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37024840" w:rsidR="00AA663F" w:rsidRPr="0087116E" w:rsidRDefault="00AA663F" w:rsidP="0087116E">
      <w:pPr>
        <w:suppressAutoHyphens/>
        <w:jc w:val="both"/>
        <w:textAlignment w:val="baseline"/>
        <w:rPr>
          <w:b/>
          <w:bCs/>
          <w:szCs w:val="24"/>
          <w:lang w:eastAsia="lt-LT"/>
        </w:rPr>
      </w:pPr>
      <w:r>
        <w:rPr>
          <w:szCs w:val="24"/>
          <w:lang w:eastAsia="lt-LT"/>
        </w:rPr>
        <w:t>Teisės akto projekto pavadinimas</w:t>
      </w:r>
      <w:r w:rsidR="003C6EDA">
        <w:rPr>
          <w:szCs w:val="24"/>
          <w:lang w:eastAsia="lt-LT"/>
        </w:rPr>
        <w:t xml:space="preserve"> </w:t>
      </w:r>
      <w:r w:rsidR="0087116E" w:rsidRPr="00A41747">
        <w:rPr>
          <w:b/>
          <w:bCs/>
          <w:szCs w:val="24"/>
          <w:lang w:eastAsia="lt-LT"/>
        </w:rPr>
        <w:t>„</w:t>
      </w:r>
      <w:r w:rsidR="0087116E">
        <w:rPr>
          <w:b/>
          <w:bCs/>
          <w:szCs w:val="24"/>
          <w:lang w:eastAsia="lt-LT"/>
        </w:rPr>
        <w:t>D</w:t>
      </w:r>
      <w:r w:rsidR="0087116E" w:rsidRPr="0087116E">
        <w:rPr>
          <w:b/>
          <w:bCs/>
          <w:szCs w:val="24"/>
          <w:lang w:eastAsia="lt-LT"/>
        </w:rPr>
        <w:t xml:space="preserve">ėl </w:t>
      </w:r>
      <w:r w:rsidR="0087116E">
        <w:rPr>
          <w:b/>
          <w:bCs/>
          <w:szCs w:val="24"/>
          <w:lang w:eastAsia="lt-LT"/>
        </w:rPr>
        <w:t>K</w:t>
      </w:r>
      <w:r w:rsidR="0087116E" w:rsidRPr="0087116E">
        <w:rPr>
          <w:b/>
          <w:bCs/>
          <w:szCs w:val="24"/>
          <w:lang w:eastAsia="lt-LT"/>
        </w:rPr>
        <w:t>alvarijos savivaldybės sutikimų statyti statinius išdavimo</w:t>
      </w:r>
      <w:r w:rsidR="0087116E">
        <w:rPr>
          <w:b/>
          <w:bCs/>
          <w:szCs w:val="24"/>
          <w:lang w:eastAsia="lt-LT"/>
        </w:rPr>
        <w:t xml:space="preserve"> </w:t>
      </w:r>
      <w:r w:rsidR="0087116E" w:rsidRPr="0087116E">
        <w:rPr>
          <w:b/>
          <w:bCs/>
          <w:szCs w:val="24"/>
          <w:lang w:eastAsia="lt-LT"/>
        </w:rPr>
        <w:t>taisyklių</w:t>
      </w:r>
      <w:r w:rsidR="0087116E">
        <w:rPr>
          <w:b/>
          <w:bCs/>
          <w:szCs w:val="24"/>
          <w:lang w:eastAsia="lt-LT"/>
        </w:rPr>
        <w:t xml:space="preserve"> </w:t>
      </w:r>
      <w:r w:rsidR="0087116E" w:rsidRPr="0087116E">
        <w:rPr>
          <w:b/>
          <w:bCs/>
          <w:szCs w:val="24"/>
          <w:lang w:eastAsia="lt-LT"/>
        </w:rPr>
        <w:t>patvirtinimo</w:t>
      </w:r>
      <w:r w:rsidR="0087116E">
        <w:rPr>
          <w:b/>
          <w:bCs/>
          <w:szCs w:val="24"/>
          <w:lang w:eastAsia="lt-LT"/>
        </w:rPr>
        <w:t>“</w:t>
      </w:r>
    </w:p>
    <w:p w14:paraId="01877A7F" w14:textId="1DEF7E2B"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A41747">
        <w:rPr>
          <w:szCs w:val="24"/>
          <w:shd w:val="clear" w:color="auto" w:fill="FFFFFF"/>
        </w:rPr>
        <w:t>Architektūros, aplinkosaugos ir teritorijų planavimo skyriaus vyr. specialistė Edita Geraltauskaitė</w:t>
      </w:r>
      <w:r w:rsidR="001F092B">
        <w:rPr>
          <w:szCs w:val="24"/>
          <w:shd w:val="clear" w:color="auto" w:fill="FFFFFF"/>
        </w:rPr>
        <w:t xml:space="preserve">, el. p. </w:t>
      </w:r>
      <w:hyperlink r:id="rId6" w:history="1">
        <w:r w:rsidR="001F092B" w:rsidRPr="00551039">
          <w:rPr>
            <w:rStyle w:val="Hipersaitas"/>
            <w:szCs w:val="24"/>
            <w:shd w:val="clear" w:color="auto" w:fill="FFFFFF"/>
          </w:rPr>
          <w:t>edita.geraltauskaite@kalvarija.lt</w:t>
        </w:r>
      </w:hyperlink>
      <w:r w:rsidR="001F092B">
        <w:rPr>
          <w:szCs w:val="24"/>
          <w:shd w:val="clear" w:color="auto" w:fill="FFFFFF"/>
        </w:rPr>
        <w:t xml:space="preserve">, tel. Nr. 0 608 65 475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532ACA1" w:rsidR="00AA663F" w:rsidRDefault="00B41BB1"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65E6547" w:rsidR="00AA663F" w:rsidRDefault="00D65538"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EE2A65F" w:rsidR="00AA663F" w:rsidRPr="00952B9D" w:rsidRDefault="00BF22F6"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F252BB7" w:rsidR="00AA663F" w:rsidRPr="00952B9D" w:rsidRDefault="007C62F8" w:rsidP="00CD206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5B6F5295" w:rsidR="00C059B7" w:rsidRDefault="00D65538" w:rsidP="009B4BB5">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7A4A7108" w:rsidR="00AA663F" w:rsidRDefault="00711544" w:rsidP="00CD206B">
            <w:pPr>
              <w:keepNext/>
              <w:suppressAutoHyphens/>
              <w:textAlignment w:val="baseline"/>
              <w:rPr>
                <w:szCs w:val="24"/>
                <w:lang w:eastAsia="lt-LT"/>
              </w:rPr>
            </w:pPr>
            <w:r>
              <w:rPr>
                <w:bCs/>
              </w:rPr>
              <w:t>Kriterij</w:t>
            </w:r>
            <w:r w:rsidR="00D65538">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4CC3CBD" w:rsidR="00AA663F" w:rsidRDefault="00425733"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2843BB5A" w:rsidR="00AA663F" w:rsidRDefault="00711544" w:rsidP="00CD206B">
            <w:pPr>
              <w:suppressAutoHyphens/>
              <w:textAlignment w:val="baseline"/>
              <w:rPr>
                <w:szCs w:val="24"/>
                <w:lang w:eastAsia="lt-LT"/>
              </w:rPr>
            </w:pPr>
            <w:r>
              <w:rPr>
                <w:bCs/>
              </w:rPr>
              <w:t>Kriterij</w:t>
            </w:r>
            <w:r w:rsidR="00D65538">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3FA83262" w:rsidR="00AA663F" w:rsidRPr="00EF3EAF" w:rsidRDefault="00D65538" w:rsidP="00CD206B">
            <w:pPr>
              <w:suppressAutoHyphens/>
              <w:textAlignment w:val="baseline"/>
              <w:rPr>
                <w:bCs/>
                <w:szCs w:val="24"/>
                <w:lang w:eastAsia="lt-LT"/>
              </w:rPr>
            </w:pPr>
            <w:r>
              <w:rPr>
                <w:bCs/>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0CE005D4" w:rsidR="00AA663F" w:rsidRDefault="00711544" w:rsidP="00CD206B">
            <w:pPr>
              <w:suppressAutoHyphens/>
              <w:textAlignment w:val="baseline"/>
              <w:rPr>
                <w:szCs w:val="24"/>
                <w:lang w:eastAsia="lt-LT"/>
              </w:rPr>
            </w:pPr>
            <w:r>
              <w:rPr>
                <w:bCs/>
              </w:rPr>
              <w:t>Kriterij</w:t>
            </w:r>
            <w:r w:rsidR="00D65538">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2C4B8C89" w:rsidR="00AA663F" w:rsidRDefault="001C5E78" w:rsidP="00CD206B">
            <w:pPr>
              <w:suppressAutoHyphens/>
              <w:textAlignment w:val="baseline"/>
              <w:rPr>
                <w:szCs w:val="24"/>
                <w:lang w:eastAsia="lt-LT"/>
              </w:rPr>
            </w:pPr>
            <w:r>
              <w:rPr>
                <w:bCs/>
              </w:rPr>
              <w:t>Kriterij</w:t>
            </w:r>
            <w:r w:rsidR="00D65538">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28D3611B" w:rsidR="00AA663F" w:rsidRPr="00745673" w:rsidRDefault="00A91969" w:rsidP="00CD206B">
            <w:pPr>
              <w:keepNext/>
              <w:suppressAutoHyphens/>
              <w:textAlignment w:val="baseline"/>
              <w:rPr>
                <w:bCs/>
                <w:szCs w:val="24"/>
                <w:lang w:eastAsia="lt-LT"/>
              </w:rPr>
            </w:pPr>
            <w:r>
              <w:rPr>
                <w:bCs/>
              </w:rPr>
              <w:t>Kriterij</w:t>
            </w:r>
            <w:r w:rsidR="00D65538">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078EF375" w:rsidR="00AA663F" w:rsidRDefault="00D02A28" w:rsidP="00CD206B">
            <w:pPr>
              <w:suppressAutoHyphens/>
              <w:textAlignment w:val="baseline"/>
              <w:rPr>
                <w:szCs w:val="24"/>
                <w:lang w:eastAsia="lt-LT"/>
              </w:rPr>
            </w:pPr>
            <w:r>
              <w:rPr>
                <w:bCs/>
              </w:rPr>
              <w:t>Kriterij</w:t>
            </w:r>
            <w:r w:rsidR="00D65538">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472A960" w14:textId="42940621" w:rsidR="00381E31" w:rsidRDefault="00A41747" w:rsidP="00CE794F">
            <w:pPr>
              <w:suppressAutoHyphens/>
              <w:textAlignment w:val="baseline"/>
              <w:rPr>
                <w:szCs w:val="24"/>
                <w:lang w:eastAsia="lt-LT"/>
              </w:rPr>
            </w:pPr>
            <w:r>
              <w:rPr>
                <w:szCs w:val="24"/>
                <w:shd w:val="clear" w:color="auto" w:fill="FFFFFF"/>
              </w:rPr>
              <w:t>Architektūros, aplinkosaugos ir teritorijų   planavimo skyriaus 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4360812C" w:rsidR="00603F9B" w:rsidRDefault="00207487" w:rsidP="00CE794F">
            <w:pPr>
              <w:suppressAutoHyphens/>
              <w:textAlignment w:val="baseline"/>
              <w:rPr>
                <w:szCs w:val="24"/>
                <w:lang w:eastAsia="lt-LT"/>
              </w:rPr>
            </w:pPr>
            <w:r>
              <w:rPr>
                <w:szCs w:val="24"/>
                <w:lang w:eastAsia="lt-LT"/>
              </w:rPr>
              <w:t xml:space="preserve">                                         </w:t>
            </w:r>
            <w:r w:rsidR="00A41747">
              <w:rPr>
                <w:szCs w:val="24"/>
                <w:lang w:eastAsia="lt-LT"/>
              </w:rPr>
              <w:t>Edita Geraltauskaitė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1054BD1A"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1F092B">
              <w:rPr>
                <w:szCs w:val="24"/>
                <w:lang w:eastAsia="lt-LT"/>
              </w:rPr>
              <w:t>5</w:t>
            </w:r>
            <w:r>
              <w:rPr>
                <w:szCs w:val="24"/>
                <w:lang w:eastAsia="lt-LT"/>
              </w:rPr>
              <w:t>-</w:t>
            </w:r>
            <w:r w:rsidR="001F092B">
              <w:rPr>
                <w:szCs w:val="24"/>
                <w:lang w:eastAsia="lt-LT"/>
              </w:rPr>
              <w:t>08</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8244" w14:textId="77777777" w:rsidR="00EE109D" w:rsidRDefault="00EE109D">
      <w:r>
        <w:separator/>
      </w:r>
    </w:p>
  </w:endnote>
  <w:endnote w:type="continuationSeparator" w:id="0">
    <w:p w14:paraId="7BD00528" w14:textId="77777777" w:rsidR="00EE109D" w:rsidRDefault="00EE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659D" w14:textId="77777777" w:rsidR="00EE109D" w:rsidRDefault="00EE109D">
      <w:r>
        <w:separator/>
      </w:r>
    </w:p>
  </w:footnote>
  <w:footnote w:type="continuationSeparator" w:id="0">
    <w:p w14:paraId="0447DA99" w14:textId="77777777" w:rsidR="00EE109D" w:rsidRDefault="00EE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C036B"/>
    <w:rsid w:val="001327EA"/>
    <w:rsid w:val="00173BCB"/>
    <w:rsid w:val="001A444B"/>
    <w:rsid w:val="001C5E78"/>
    <w:rsid w:val="001F092B"/>
    <w:rsid w:val="00207487"/>
    <w:rsid w:val="002D002F"/>
    <w:rsid w:val="002D429F"/>
    <w:rsid w:val="002D7210"/>
    <w:rsid w:val="002F68F6"/>
    <w:rsid w:val="00381E31"/>
    <w:rsid w:val="00396971"/>
    <w:rsid w:val="003C6EDA"/>
    <w:rsid w:val="003F6F5F"/>
    <w:rsid w:val="00425733"/>
    <w:rsid w:val="00430A49"/>
    <w:rsid w:val="0043437C"/>
    <w:rsid w:val="00460BF9"/>
    <w:rsid w:val="00464188"/>
    <w:rsid w:val="004E68A9"/>
    <w:rsid w:val="00553A55"/>
    <w:rsid w:val="00591939"/>
    <w:rsid w:val="005E6098"/>
    <w:rsid w:val="006017D4"/>
    <w:rsid w:val="00603F9B"/>
    <w:rsid w:val="006214CE"/>
    <w:rsid w:val="00666578"/>
    <w:rsid w:val="00711544"/>
    <w:rsid w:val="007A1153"/>
    <w:rsid w:val="007C62F8"/>
    <w:rsid w:val="0087116E"/>
    <w:rsid w:val="008A27FD"/>
    <w:rsid w:val="008B1AB3"/>
    <w:rsid w:val="008B7A14"/>
    <w:rsid w:val="008D7B85"/>
    <w:rsid w:val="00984D73"/>
    <w:rsid w:val="009B4BB5"/>
    <w:rsid w:val="009C12CA"/>
    <w:rsid w:val="009E0C9E"/>
    <w:rsid w:val="00A31AEA"/>
    <w:rsid w:val="00A41747"/>
    <w:rsid w:val="00A91969"/>
    <w:rsid w:val="00AA663F"/>
    <w:rsid w:val="00AF4AC2"/>
    <w:rsid w:val="00B41BB1"/>
    <w:rsid w:val="00B5280B"/>
    <w:rsid w:val="00BC451D"/>
    <w:rsid w:val="00BD25CD"/>
    <w:rsid w:val="00BE3CDC"/>
    <w:rsid w:val="00BF22F6"/>
    <w:rsid w:val="00C059B7"/>
    <w:rsid w:val="00C90C39"/>
    <w:rsid w:val="00CE78ED"/>
    <w:rsid w:val="00D02A28"/>
    <w:rsid w:val="00D65538"/>
    <w:rsid w:val="00D97377"/>
    <w:rsid w:val="00DA6B3E"/>
    <w:rsid w:val="00E243DF"/>
    <w:rsid w:val="00EA6F02"/>
    <w:rsid w:val="00EB5D75"/>
    <w:rsid w:val="00EE109D"/>
    <w:rsid w:val="00EF21CE"/>
    <w:rsid w:val="00F85253"/>
    <w:rsid w:val="00FA0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1F092B"/>
    <w:rPr>
      <w:color w:val="0563C1" w:themeColor="hyperlink"/>
      <w:u w:val="single"/>
    </w:rPr>
  </w:style>
  <w:style w:type="character" w:styleId="Neapdorotaspaminjimas">
    <w:name w:val="Unresolved Mention"/>
    <w:basedOn w:val="Numatytasispastraiposriftas"/>
    <w:uiPriority w:val="99"/>
    <w:semiHidden/>
    <w:unhideWhenUsed/>
    <w:rsid w:val="001F0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ta.geraltauskait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5</Pages>
  <Words>4741</Words>
  <Characters>2703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28</cp:revision>
  <dcterms:created xsi:type="dcterms:W3CDTF">2025-10-02T11:21:00Z</dcterms:created>
  <dcterms:modified xsi:type="dcterms:W3CDTF">2026-05-08T07:33:00Z</dcterms:modified>
</cp:coreProperties>
</file>