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ABB1" w14:textId="0B61D00D" w:rsidR="00990B82" w:rsidRDefault="00F6671F" w:rsidP="00F6671F">
      <w:pPr>
        <w:jc w:val="center"/>
        <w:rPr>
          <w:b/>
          <w:bCs/>
        </w:rPr>
      </w:pPr>
      <w:r w:rsidRPr="00F6671F">
        <w:rPr>
          <w:b/>
          <w:bCs/>
        </w:rPr>
        <w:t>INFORMACIJA APIE PRADEDAMĄ RENGTI KALVARIJOS MIESTO TERITORIJOS BENDROJO PLANO KEITIMĄ</w:t>
      </w:r>
    </w:p>
    <w:p w14:paraId="4277481B" w14:textId="7B59A695" w:rsidR="00F6671F" w:rsidRDefault="00F6671F" w:rsidP="001417D7">
      <w:pPr>
        <w:ind w:firstLine="284"/>
        <w:jc w:val="both"/>
        <w:rPr>
          <w:b/>
          <w:bCs/>
        </w:rPr>
      </w:pPr>
      <w:r>
        <w:rPr>
          <w:b/>
          <w:bCs/>
        </w:rPr>
        <w:t>Informuojame, kad pradedamas rengti Kalvarijos miesto teritorijos bendrojo plano keitimas</w:t>
      </w:r>
      <w:r w:rsidR="00D117F0">
        <w:rPr>
          <w:b/>
          <w:bCs/>
        </w:rPr>
        <w:t>.</w:t>
      </w:r>
    </w:p>
    <w:p w14:paraId="2ECC0195" w14:textId="7AFD85B1" w:rsidR="00F6671F" w:rsidRDefault="00F6671F" w:rsidP="001417D7">
      <w:pPr>
        <w:ind w:firstLine="284"/>
        <w:jc w:val="both"/>
      </w:pPr>
      <w:r>
        <w:rPr>
          <w:b/>
          <w:bCs/>
        </w:rPr>
        <w:t>Planavimo pagrindas</w:t>
      </w:r>
      <w:r w:rsidR="001417D7">
        <w:rPr>
          <w:b/>
          <w:bCs/>
        </w:rPr>
        <w:t>:</w:t>
      </w:r>
      <w:r>
        <w:rPr>
          <w:b/>
          <w:bCs/>
        </w:rPr>
        <w:t xml:space="preserve"> </w:t>
      </w:r>
      <w:r w:rsidRPr="00F6671F">
        <w:t>Kalvarijos savivaldybės tarybos 2022 m. balandžio 7 d.</w:t>
      </w:r>
      <w:r w:rsidRPr="00F6671F">
        <w:t xml:space="preserve"> </w:t>
      </w:r>
      <w:r w:rsidRPr="00F6671F">
        <w:t>sprendimas Nr. T-52 (1.5 E) „Dėl Kalvarijos miesto bendrojo plano keitimo“.</w:t>
      </w:r>
    </w:p>
    <w:p w14:paraId="6AFEC478" w14:textId="20643D5C" w:rsidR="00054D3D" w:rsidRDefault="00054D3D" w:rsidP="00054D3D">
      <w:pPr>
        <w:ind w:firstLine="284"/>
        <w:jc w:val="both"/>
      </w:pPr>
      <w:r w:rsidRPr="00054D3D">
        <w:rPr>
          <w:b/>
          <w:bCs/>
        </w:rPr>
        <w:t>Teritorijų planavimo dokumento pavadinimas</w:t>
      </w:r>
      <w:r>
        <w:t xml:space="preserve"> – Kalvarijos miesto bendrojo plano,</w:t>
      </w:r>
      <w:r>
        <w:t xml:space="preserve"> </w:t>
      </w:r>
      <w:r>
        <w:t>patvirtinto Kalvarijos savivaldybės tarybos 2014 m. lapkričio 13 d. sprendimu Nr. T-50-5,</w:t>
      </w:r>
      <w:r>
        <w:t xml:space="preserve"> </w:t>
      </w:r>
      <w:r>
        <w:t>keitimas</w:t>
      </w:r>
      <w:r>
        <w:t>.</w:t>
      </w:r>
    </w:p>
    <w:p w14:paraId="4B378AD3" w14:textId="26D9C64F" w:rsidR="00F6671F" w:rsidRDefault="00F6671F" w:rsidP="001417D7">
      <w:pPr>
        <w:ind w:firstLine="284"/>
        <w:jc w:val="both"/>
      </w:pPr>
      <w:r w:rsidRPr="00F6671F">
        <w:rPr>
          <w:b/>
          <w:bCs/>
        </w:rPr>
        <w:t>Planuojama teritorija</w:t>
      </w:r>
      <w:r w:rsidR="001417D7">
        <w:t>:</w:t>
      </w:r>
      <w:r>
        <w:t xml:space="preserve"> </w:t>
      </w:r>
      <w:r w:rsidRPr="00F6671F">
        <w:t>Kalvarijos miesto teritorija, plotas 591,98 ha.</w:t>
      </w:r>
    </w:p>
    <w:p w14:paraId="2DF54B1B" w14:textId="108EF29C" w:rsidR="00F6671F" w:rsidRDefault="00F6671F" w:rsidP="001417D7">
      <w:pPr>
        <w:ind w:firstLine="284"/>
        <w:jc w:val="both"/>
      </w:pPr>
      <w:r w:rsidRPr="00F6671F">
        <w:rPr>
          <w:b/>
          <w:bCs/>
        </w:rPr>
        <w:t>Teritorijų planavimo</w:t>
      </w:r>
      <w:r w:rsidR="001417D7">
        <w:rPr>
          <w:b/>
          <w:bCs/>
        </w:rPr>
        <w:t xml:space="preserve"> rūšis ir</w:t>
      </w:r>
      <w:r w:rsidRPr="00F6671F">
        <w:rPr>
          <w:b/>
          <w:bCs/>
        </w:rPr>
        <w:t xml:space="preserve"> lygmuo</w:t>
      </w:r>
      <w:r w:rsidR="001417D7">
        <w:t>:</w:t>
      </w:r>
      <w:r>
        <w:t xml:space="preserve"> </w:t>
      </w:r>
      <w:r w:rsidR="001417D7">
        <w:t xml:space="preserve">kompleksinio teritorijų planavimo dokumentas, </w:t>
      </w:r>
      <w:r>
        <w:t>vietovės</w:t>
      </w:r>
      <w:r w:rsidR="001417D7">
        <w:t xml:space="preserve"> lygmens</w:t>
      </w:r>
      <w:r>
        <w:t>.</w:t>
      </w:r>
    </w:p>
    <w:p w14:paraId="710C0501" w14:textId="02982E0F" w:rsidR="001417D7" w:rsidRDefault="001417D7" w:rsidP="001417D7">
      <w:pPr>
        <w:ind w:firstLine="284"/>
        <w:jc w:val="both"/>
      </w:pPr>
      <w:r w:rsidRPr="001417D7">
        <w:rPr>
          <w:b/>
          <w:bCs/>
        </w:rPr>
        <w:t>Planavimo organizatorius</w:t>
      </w:r>
      <w:r w:rsidRPr="001417D7">
        <w:rPr>
          <w:b/>
          <w:bCs/>
        </w:rPr>
        <w:t>:</w:t>
      </w:r>
      <w:r>
        <w:t xml:space="preserve"> </w:t>
      </w:r>
      <w:r w:rsidRPr="001417D7">
        <w:t>Kalvarijos savivaldybės administracijos direktorius</w:t>
      </w:r>
      <w:r>
        <w:t>, Laisvės g. 2, LT-69214 Kalvarija, tel. (8 343) 23894</w:t>
      </w:r>
      <w:r w:rsidR="00054D3D">
        <w:t xml:space="preserve">, </w:t>
      </w:r>
      <w:r w:rsidR="00054D3D" w:rsidRPr="00054D3D">
        <w:t>el. paštas: priimamasis@kalvarija.lt, interneto svetainė: www.kalvarija.lt.</w:t>
      </w:r>
    </w:p>
    <w:p w14:paraId="56FDF72E" w14:textId="4A5FC8D1" w:rsidR="001417D7" w:rsidRDefault="001417D7" w:rsidP="001417D7">
      <w:pPr>
        <w:ind w:firstLine="284"/>
        <w:jc w:val="both"/>
      </w:pPr>
      <w:r w:rsidRPr="001417D7">
        <w:rPr>
          <w:b/>
          <w:bCs/>
        </w:rPr>
        <w:t>Plano rengėjas</w:t>
      </w:r>
      <w:r>
        <w:t>:</w:t>
      </w:r>
      <w:r>
        <w:t xml:space="preserve"> Studio „Urbanistica“, MB, P. Žadeikos g. 12-14, LT-06320 Vilnius, tel. (+370) 611 16985, el. p. studio@urbanistica.lt. Projekto vadovė: Lina Panavaitė, tel. (+370) 611 16985, el. p. </w:t>
      </w:r>
      <w:hyperlink r:id="rId5" w:history="1">
        <w:r w:rsidRPr="00487069">
          <w:rPr>
            <w:rStyle w:val="Hyperlink"/>
          </w:rPr>
          <w:t>studio@urbanistica.lt</w:t>
        </w:r>
      </w:hyperlink>
      <w:r>
        <w:t>.</w:t>
      </w:r>
    </w:p>
    <w:p w14:paraId="2FA5F488" w14:textId="77777777" w:rsidR="001417D7" w:rsidRDefault="001417D7" w:rsidP="001417D7">
      <w:pPr>
        <w:ind w:firstLine="284"/>
        <w:jc w:val="both"/>
      </w:pPr>
      <w:r w:rsidRPr="00F6671F">
        <w:rPr>
          <w:b/>
          <w:bCs/>
        </w:rPr>
        <w:t>Planavimo darbų programa</w:t>
      </w:r>
      <w:r>
        <w:t xml:space="preserve"> patvirtinta Kalvarijos savivaldybės administracijos direktoriaus 2022 m. birželio 2 d. įsakymu Nr. D-296 (2.12 E)</w:t>
      </w:r>
    </w:p>
    <w:p w14:paraId="7BD1CEFE" w14:textId="0A609E5B" w:rsidR="00F6671F" w:rsidRPr="00F6671F" w:rsidRDefault="00F6671F" w:rsidP="001417D7">
      <w:pPr>
        <w:ind w:firstLine="284"/>
        <w:jc w:val="both"/>
        <w:rPr>
          <w:b/>
          <w:bCs/>
        </w:rPr>
      </w:pPr>
      <w:r w:rsidRPr="00F6671F">
        <w:rPr>
          <w:b/>
          <w:bCs/>
        </w:rPr>
        <w:t>Planavimo tikslai:</w:t>
      </w:r>
    </w:p>
    <w:p w14:paraId="0AA94EDC" w14:textId="2D5EEF4B" w:rsidR="00F6671F" w:rsidRDefault="00F6671F" w:rsidP="00F6671F">
      <w:pPr>
        <w:pStyle w:val="ListParagraph"/>
        <w:numPr>
          <w:ilvl w:val="0"/>
          <w:numId w:val="1"/>
        </w:numPr>
        <w:jc w:val="both"/>
      </w:pPr>
      <w:r>
        <w:t>keisti veiklos reglamentavimą atsižvelgiant į pasikeitusias miesto raidos tendencijas,</w:t>
      </w:r>
      <w:r>
        <w:t xml:space="preserve"> </w:t>
      </w:r>
      <w:r>
        <w:t>nustatyti miesto plėtros prioritetus;</w:t>
      </w:r>
    </w:p>
    <w:p w14:paraId="3AB9B51E" w14:textId="2E0ED1F6" w:rsidR="00F6671F" w:rsidRDefault="00F6671F" w:rsidP="00F6671F">
      <w:pPr>
        <w:pStyle w:val="ListParagraph"/>
        <w:numPr>
          <w:ilvl w:val="0"/>
          <w:numId w:val="1"/>
        </w:numPr>
        <w:jc w:val="both"/>
      </w:pPr>
      <w:r>
        <w:t>nustatyti miesto inžinerinės ir socialinės infrastruktūros, kitų savivaldybei svarbių</w:t>
      </w:r>
      <w:r>
        <w:t xml:space="preserve"> </w:t>
      </w:r>
      <w:r>
        <w:t>socialinės, ekonominės veiklos sričių vystymo ir įgyvendinimo kryptis, numatant plėtros teritorijas</w:t>
      </w:r>
      <w:r>
        <w:t xml:space="preserve"> </w:t>
      </w:r>
      <w:r>
        <w:t>ir teritorijas, rezervuojamas visuomenės poreikiams;</w:t>
      </w:r>
    </w:p>
    <w:p w14:paraId="44AE5C91" w14:textId="09998950" w:rsidR="00F6671F" w:rsidRDefault="00F6671F" w:rsidP="00F6671F">
      <w:pPr>
        <w:pStyle w:val="ListParagraph"/>
        <w:numPr>
          <w:ilvl w:val="0"/>
          <w:numId w:val="1"/>
        </w:numPr>
        <w:jc w:val="both"/>
      </w:pPr>
      <w:r>
        <w:t>nustatyti gamtinio ir kultūrinio kraštovaizdžio savitumo, nekilnojamojo kultūros</w:t>
      </w:r>
      <w:r>
        <w:t xml:space="preserve"> </w:t>
      </w:r>
      <w:r>
        <w:t>paveldo išsaugojimą, tikslingą naudojimą, formuojant ekologiškai subalansuotą gamtinį karkasą;</w:t>
      </w:r>
    </w:p>
    <w:p w14:paraId="619A9AAF" w14:textId="6235655A" w:rsidR="00F6671F" w:rsidRDefault="00F6671F" w:rsidP="00F6671F">
      <w:pPr>
        <w:pStyle w:val="ListParagraph"/>
        <w:numPr>
          <w:ilvl w:val="0"/>
          <w:numId w:val="1"/>
        </w:numPr>
        <w:jc w:val="both"/>
      </w:pPr>
      <w:r>
        <w:t>derinti fizinių ir juridinių asmenų ar jų grupių interesus dėl teritorijos naudojimo ir</w:t>
      </w:r>
      <w:r>
        <w:t xml:space="preserve"> </w:t>
      </w:r>
      <w:r>
        <w:t>veiklos plėtojimo sąlygų;</w:t>
      </w:r>
    </w:p>
    <w:p w14:paraId="37A7BDBC" w14:textId="6497EA87" w:rsidR="00F6671F" w:rsidRDefault="00F6671F" w:rsidP="00F6671F">
      <w:pPr>
        <w:pStyle w:val="ListParagraph"/>
        <w:numPr>
          <w:ilvl w:val="0"/>
          <w:numId w:val="1"/>
        </w:numPr>
        <w:jc w:val="both"/>
      </w:pPr>
      <w:r>
        <w:t>sudaryti sąlygas privačioms investicijoms, kuriančioms socialinę ir ekonominę gerovę,</w:t>
      </w:r>
      <w:r>
        <w:t xml:space="preserve"> </w:t>
      </w:r>
      <w:r>
        <w:t>kokybišką gyvenimo aplinką.</w:t>
      </w:r>
    </w:p>
    <w:p w14:paraId="330D39CD" w14:textId="0D919694" w:rsidR="00F6671F" w:rsidRPr="00F6671F" w:rsidRDefault="00F6671F" w:rsidP="001417D7">
      <w:pPr>
        <w:ind w:firstLine="284"/>
        <w:jc w:val="both"/>
        <w:rPr>
          <w:b/>
          <w:bCs/>
        </w:rPr>
      </w:pPr>
      <w:r w:rsidRPr="00F6671F">
        <w:rPr>
          <w:b/>
          <w:bCs/>
        </w:rPr>
        <w:t>Planavimo uždaviniai:</w:t>
      </w:r>
    </w:p>
    <w:p w14:paraId="1D53DC4A" w14:textId="15C2E7BB" w:rsidR="00F6671F" w:rsidRDefault="00F6671F" w:rsidP="00F6671F">
      <w:pPr>
        <w:pStyle w:val="ListParagraph"/>
        <w:numPr>
          <w:ilvl w:val="0"/>
          <w:numId w:val="2"/>
        </w:numPr>
        <w:jc w:val="both"/>
      </w:pPr>
      <w:r>
        <w:t>suformuoti planavimo lygmenį atitinkančias teritorijos funkcinio ir erdvinio vystymo</w:t>
      </w:r>
      <w:r>
        <w:t xml:space="preserve"> </w:t>
      </w:r>
      <w:r>
        <w:t>kryptis;</w:t>
      </w:r>
    </w:p>
    <w:p w14:paraId="11F2B716" w14:textId="7140A262" w:rsidR="00F6671F" w:rsidRDefault="00F6671F" w:rsidP="00F6671F">
      <w:pPr>
        <w:pStyle w:val="ListParagraph"/>
        <w:numPr>
          <w:ilvl w:val="0"/>
          <w:numId w:val="2"/>
        </w:numPr>
        <w:jc w:val="both"/>
      </w:pPr>
      <w:r>
        <w:t>optimizuoti planuojamos teritorijos urbanistinę struktūrą, socialinę ir inžinerinę</w:t>
      </w:r>
      <w:r>
        <w:t xml:space="preserve"> </w:t>
      </w:r>
      <w:r>
        <w:t>infrastruktūrą, nustatyti inžinerinių komunikacijų koridorius;</w:t>
      </w:r>
    </w:p>
    <w:p w14:paraId="2766705B" w14:textId="57A2854F" w:rsidR="00F6671F" w:rsidRDefault="00F6671F" w:rsidP="00F6671F">
      <w:pPr>
        <w:pStyle w:val="ListParagraph"/>
        <w:numPr>
          <w:ilvl w:val="0"/>
          <w:numId w:val="2"/>
        </w:numPr>
        <w:jc w:val="both"/>
      </w:pPr>
      <w:r>
        <w:t>nustatyti leidžiamąjį užstatymo intensyvumą ir maksimalų užstatymo aukštį;</w:t>
      </w:r>
    </w:p>
    <w:p w14:paraId="1FF110BA" w14:textId="10E0FD58" w:rsidR="00F6671F" w:rsidRDefault="00F6671F" w:rsidP="00F6671F">
      <w:pPr>
        <w:pStyle w:val="ListParagraph"/>
        <w:numPr>
          <w:ilvl w:val="0"/>
          <w:numId w:val="2"/>
        </w:numPr>
        <w:jc w:val="both"/>
      </w:pPr>
      <w:r>
        <w:t>nustatyti miesto planinei infrastruktūrai svarbias gatves;</w:t>
      </w:r>
    </w:p>
    <w:p w14:paraId="5272FFED" w14:textId="2263E40D" w:rsidR="00F6671F" w:rsidRDefault="00F6671F" w:rsidP="00F6671F">
      <w:pPr>
        <w:pStyle w:val="ListParagraph"/>
        <w:numPr>
          <w:ilvl w:val="0"/>
          <w:numId w:val="2"/>
        </w:numPr>
        <w:jc w:val="both"/>
      </w:pPr>
      <w:r>
        <w:t>numatyti mažmeninių prekybos objektų, kurių bendrasis plotas 1000 m</w:t>
      </w:r>
      <w:r w:rsidRPr="00F6671F">
        <w:rPr>
          <w:vertAlign w:val="superscript"/>
        </w:rPr>
        <w:t>2</w:t>
      </w:r>
      <w:r>
        <w:t xml:space="preserve"> ir daugiau,</w:t>
      </w:r>
      <w:r>
        <w:t xml:space="preserve"> </w:t>
      </w:r>
      <w:r>
        <w:t>išdėstymo reikalavimus, nurodant didžiausią galimą vieno mažmeninės prekybos objekto bendrąjį</w:t>
      </w:r>
      <w:r>
        <w:t xml:space="preserve"> </w:t>
      </w:r>
      <w:r>
        <w:t>plotą atskiroje planuojamos teritorijos dalyje;</w:t>
      </w:r>
    </w:p>
    <w:p w14:paraId="0F0672E1" w14:textId="6D307A59" w:rsidR="00F6671F" w:rsidRDefault="00F6671F" w:rsidP="00F6671F">
      <w:pPr>
        <w:pStyle w:val="ListParagraph"/>
        <w:numPr>
          <w:ilvl w:val="0"/>
          <w:numId w:val="2"/>
        </w:numPr>
        <w:jc w:val="both"/>
      </w:pPr>
      <w:r>
        <w:t>nustatyti urbanizuotų teritorijų pertvarkymo ir (ar) atnaujinimo reikalavimus, numatyti</w:t>
      </w:r>
      <w:r>
        <w:t xml:space="preserve"> </w:t>
      </w:r>
      <w:r>
        <w:t>šių teritorijų energetinio efektyvumo didinimo priemones;</w:t>
      </w:r>
    </w:p>
    <w:p w14:paraId="254A5F8B" w14:textId="12E4E8E0" w:rsidR="00F6671F" w:rsidRDefault="00F6671F" w:rsidP="00F6671F">
      <w:pPr>
        <w:pStyle w:val="ListParagraph"/>
        <w:numPr>
          <w:ilvl w:val="0"/>
          <w:numId w:val="2"/>
        </w:numPr>
        <w:jc w:val="both"/>
      </w:pPr>
      <w:r>
        <w:t>nustatyti veiklos plėtojimo nekilnojamojo kultūros paveldo teritorijose ir apsaugos</w:t>
      </w:r>
      <w:r>
        <w:t xml:space="preserve"> </w:t>
      </w:r>
      <w:r>
        <w:t>zonose reikalavimus.</w:t>
      </w:r>
    </w:p>
    <w:p w14:paraId="0FDAB0D2" w14:textId="4092B5EF" w:rsidR="00F6671F" w:rsidRDefault="00F6671F" w:rsidP="001417D7">
      <w:pPr>
        <w:ind w:firstLine="284"/>
        <w:jc w:val="both"/>
      </w:pPr>
      <w:r w:rsidRPr="00F6671F">
        <w:rPr>
          <w:b/>
          <w:bCs/>
        </w:rPr>
        <w:t>Strateginis pasekmių aplinkai vertinimas (SPAV)</w:t>
      </w:r>
      <w:r w:rsidRPr="00F6671F">
        <w:t xml:space="preserve"> – atliekamas</w:t>
      </w:r>
      <w:r w:rsidR="00054D3D">
        <w:t xml:space="preserve"> Vyriausybės nustatyta tvarka.</w:t>
      </w:r>
    </w:p>
    <w:p w14:paraId="1D3D8EB2" w14:textId="63954C28" w:rsidR="00054D3D" w:rsidRDefault="00054D3D" w:rsidP="00054D3D">
      <w:pPr>
        <w:ind w:firstLine="284"/>
        <w:jc w:val="both"/>
      </w:pPr>
      <w:r w:rsidRPr="00054D3D">
        <w:rPr>
          <w:b/>
          <w:bCs/>
        </w:rPr>
        <w:t>Atliekami tyrimai</w:t>
      </w:r>
      <w:r w:rsidRPr="00054D3D">
        <w:rPr>
          <w:b/>
          <w:bCs/>
        </w:rPr>
        <w:t>:</w:t>
      </w:r>
      <w:r>
        <w:t xml:space="preserve"> </w:t>
      </w:r>
      <w:r>
        <w:t>vadovaujantis institucijų išduotomis planavimo sąlygomis ir jose</w:t>
      </w:r>
      <w:r>
        <w:t xml:space="preserve"> </w:t>
      </w:r>
      <w:r>
        <w:t>nurodytais reikalavimais.</w:t>
      </w:r>
    </w:p>
    <w:p w14:paraId="719780E1" w14:textId="1F13CA48" w:rsidR="00054D3D" w:rsidRDefault="00054D3D" w:rsidP="00054D3D">
      <w:pPr>
        <w:ind w:firstLine="284"/>
        <w:jc w:val="both"/>
      </w:pPr>
      <w:r w:rsidRPr="00054D3D">
        <w:rPr>
          <w:b/>
          <w:bCs/>
        </w:rPr>
        <w:lastRenderedPageBreak/>
        <w:t>Koncepcijos rengimas</w:t>
      </w:r>
      <w:r w:rsidRPr="00054D3D">
        <w:rPr>
          <w:b/>
          <w:bCs/>
        </w:rPr>
        <w:t>:</w:t>
      </w:r>
      <w:r>
        <w:t xml:space="preserve"> </w:t>
      </w:r>
      <w:r>
        <w:t>parengti bendrojo plano keitimo koncepciją. Koncepcinis</w:t>
      </w:r>
      <w:r>
        <w:t xml:space="preserve"> </w:t>
      </w:r>
      <w:r>
        <w:t>nepriklausomas profesinis vertinimas nebus atliekamas.</w:t>
      </w:r>
    </w:p>
    <w:p w14:paraId="0C4AF6A9" w14:textId="29CC4E47" w:rsidR="00F6671F" w:rsidRDefault="00F6671F" w:rsidP="00054D3D">
      <w:pPr>
        <w:ind w:firstLine="284"/>
        <w:jc w:val="both"/>
      </w:pPr>
      <w:r w:rsidRPr="00054D3D">
        <w:rPr>
          <w:b/>
          <w:bCs/>
        </w:rPr>
        <w:t>Planavimo terminai</w:t>
      </w:r>
      <w:r w:rsidR="00054D3D" w:rsidRPr="00054D3D">
        <w:rPr>
          <w:b/>
          <w:bCs/>
        </w:rPr>
        <w:t>:</w:t>
      </w:r>
      <w:r w:rsidR="00054D3D">
        <w:t xml:space="preserve"> 2022-2023 m.</w:t>
      </w:r>
    </w:p>
    <w:p w14:paraId="1DE3D5E2" w14:textId="552EC2FF" w:rsidR="00054D3D" w:rsidRDefault="00054D3D" w:rsidP="00054D3D">
      <w:pPr>
        <w:ind w:firstLine="284"/>
        <w:jc w:val="both"/>
      </w:pPr>
      <w:r w:rsidRPr="00054D3D">
        <w:rPr>
          <w:b/>
          <w:bCs/>
        </w:rPr>
        <w:t>Planuojamas laikotarpis:</w:t>
      </w:r>
      <w:r>
        <w:t xml:space="preserve"> ne trumpesnis nei 10 metų.</w:t>
      </w:r>
    </w:p>
    <w:p w14:paraId="00B85E1F" w14:textId="5543E7B9" w:rsidR="00F6671F" w:rsidRDefault="00F6671F" w:rsidP="00054D3D">
      <w:pPr>
        <w:ind w:firstLine="284"/>
        <w:jc w:val="both"/>
      </w:pPr>
      <w:r w:rsidRPr="001417D7">
        <w:rPr>
          <w:b/>
          <w:bCs/>
        </w:rPr>
        <w:t>Bendrojo plano rengimo etapai</w:t>
      </w:r>
      <w:r>
        <w:t xml:space="preserve"> – parengiamasis, rengimo ir baigiamasis</w:t>
      </w:r>
      <w:r w:rsidR="001417D7">
        <w:t>.</w:t>
      </w:r>
    </w:p>
    <w:p w14:paraId="291D8D8F" w14:textId="7FCB0002" w:rsidR="00054D3D" w:rsidRDefault="00054D3D" w:rsidP="00054D3D">
      <w:pPr>
        <w:ind w:firstLine="284"/>
        <w:jc w:val="both"/>
      </w:pPr>
      <w:r w:rsidRPr="00054D3D">
        <w:rPr>
          <w:b/>
          <w:bCs/>
        </w:rPr>
        <w:t>Bendrojo plano keitimo rengimo, svarstymo, derinimo ir tvirtinimo tvarka</w:t>
      </w:r>
      <w:r>
        <w:t xml:space="preserve">: </w:t>
      </w:r>
      <w:r>
        <w:t>bendroji.</w:t>
      </w:r>
    </w:p>
    <w:p w14:paraId="471C9B13" w14:textId="70256C69" w:rsidR="001417D7" w:rsidRDefault="001417D7" w:rsidP="00054D3D">
      <w:pPr>
        <w:ind w:firstLine="284"/>
        <w:jc w:val="both"/>
      </w:pPr>
      <w:r w:rsidRPr="001417D7">
        <w:rPr>
          <w:b/>
          <w:bCs/>
        </w:rPr>
        <w:t>Pasiūlymų teikimas:</w:t>
      </w:r>
      <w:r>
        <w:t xml:space="preserve"> </w:t>
      </w:r>
      <w:r w:rsidRPr="001417D7">
        <w:t>Pasiūlymus dėl teritorijų planavimo dokumento galima teikti raštu planavimo organizatoriui (šiame skelbime nurodytu adresu) ir/ar LR teritorijų planavimo dokumentų rengimo ir teritorijų planavimo proceso valstybinės priežiūros informacinėje sistemoje (TPDRIS) per visą teritorijų planavimo dokumentų rengimo laikotarpį iki viešo susirinkimo pabaigos. Teikiant pasiūlymus, privalu nurodyti vardą, pavardę, adresą ir motyvus, kuriais pagrindžiamas pasiūlymas.</w:t>
      </w:r>
    </w:p>
    <w:p w14:paraId="3A2D0AD7" w14:textId="5360CB47" w:rsidR="00F6671F" w:rsidRPr="00F6671F" w:rsidRDefault="001417D7" w:rsidP="001417D7">
      <w:pPr>
        <w:jc w:val="both"/>
      </w:pPr>
      <w:r>
        <w:t xml:space="preserve">Visa informacija apie projekto rengimo eigą skelbiama internetiniuose tinklapiuose: </w:t>
      </w:r>
      <w:hyperlink r:id="rId6" w:history="1">
        <w:r w:rsidR="00054D3D" w:rsidRPr="00487069">
          <w:rPr>
            <w:rStyle w:val="Hyperlink"/>
          </w:rPr>
          <w:t>http://www.k</w:t>
        </w:r>
        <w:r w:rsidR="00054D3D" w:rsidRPr="00487069">
          <w:rPr>
            <w:rStyle w:val="Hyperlink"/>
          </w:rPr>
          <w:t>alvarija</w:t>
        </w:r>
        <w:r w:rsidR="00054D3D" w:rsidRPr="00487069">
          <w:rPr>
            <w:rStyle w:val="Hyperlink"/>
          </w:rPr>
          <w:t>.lt</w:t>
        </w:r>
      </w:hyperlink>
      <w:r>
        <w:t>;</w:t>
      </w:r>
      <w:r w:rsidR="00054D3D">
        <w:t xml:space="preserve"> </w:t>
      </w:r>
      <w:hyperlink r:id="rId7" w:history="1">
        <w:r w:rsidR="00054D3D" w:rsidRPr="00487069">
          <w:rPr>
            <w:rStyle w:val="Hyperlink"/>
          </w:rPr>
          <w:t>http://www.tpdris.lt</w:t>
        </w:r>
      </w:hyperlink>
      <w:r w:rsidR="00054D3D">
        <w:t xml:space="preserve"> </w:t>
      </w:r>
      <w:r w:rsidR="00054D3D" w:rsidRPr="00054D3D">
        <w:t>(TPD Nr. K-VT-48-22-761)</w:t>
      </w:r>
      <w:r>
        <w:t>.</w:t>
      </w:r>
      <w:r w:rsidR="00054D3D">
        <w:t xml:space="preserve"> </w:t>
      </w:r>
    </w:p>
    <w:sectPr w:rsidR="00F6671F" w:rsidRPr="00F6671F" w:rsidSect="00F6671F">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5DBE"/>
    <w:multiLevelType w:val="hybridMultilevel"/>
    <w:tmpl w:val="F89C4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B479F8"/>
    <w:multiLevelType w:val="hybridMultilevel"/>
    <w:tmpl w:val="F5B0E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0A"/>
    <w:rsid w:val="00054D3D"/>
    <w:rsid w:val="0010060A"/>
    <w:rsid w:val="001417D7"/>
    <w:rsid w:val="00320DA0"/>
    <w:rsid w:val="005F3E0D"/>
    <w:rsid w:val="00990B82"/>
    <w:rsid w:val="00B67269"/>
    <w:rsid w:val="00B76024"/>
    <w:rsid w:val="00D117F0"/>
    <w:rsid w:val="00E426A0"/>
    <w:rsid w:val="00F66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3DAF"/>
  <w15:chartTrackingRefBased/>
  <w15:docId w15:val="{1D3B1617-3C29-4A40-9B73-AF10B7F3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1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71F"/>
    <w:pPr>
      <w:ind w:left="720"/>
      <w:contextualSpacing/>
    </w:pPr>
  </w:style>
  <w:style w:type="character" w:styleId="Hyperlink">
    <w:name w:val="Hyperlink"/>
    <w:basedOn w:val="DefaultParagraphFont"/>
    <w:uiPriority w:val="99"/>
    <w:unhideWhenUsed/>
    <w:rsid w:val="001417D7"/>
    <w:rPr>
      <w:color w:val="0563C1" w:themeColor="hyperlink"/>
      <w:u w:val="single"/>
    </w:rPr>
  </w:style>
  <w:style w:type="character" w:styleId="UnresolvedMention">
    <w:name w:val="Unresolved Mention"/>
    <w:basedOn w:val="DefaultParagraphFont"/>
    <w:uiPriority w:val="99"/>
    <w:semiHidden/>
    <w:unhideWhenUsed/>
    <w:rsid w:val="0014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dr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varija.lt" TargetMode="External"/><Relationship Id="rId5" Type="http://schemas.openxmlformats.org/officeDocument/2006/relationships/hyperlink" Target="mailto:studio@urbanistic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2700</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Studio</cp:lastModifiedBy>
  <cp:revision>5</cp:revision>
  <dcterms:created xsi:type="dcterms:W3CDTF">2022-10-11T07:52:00Z</dcterms:created>
  <dcterms:modified xsi:type="dcterms:W3CDTF">2022-10-11T08:31:00Z</dcterms:modified>
</cp:coreProperties>
</file>