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DDCBF" w14:textId="77777777" w:rsidR="009F496E" w:rsidRPr="00621CA7" w:rsidRDefault="009F496E" w:rsidP="009F496E">
      <w:pPr>
        <w:tabs>
          <w:tab w:val="left" w:pos="5797"/>
        </w:tabs>
        <w:jc w:val="center"/>
        <w:rPr>
          <w:b/>
          <w:sz w:val="24"/>
          <w:szCs w:val="24"/>
          <w:lang w:val="lt-LT"/>
        </w:rPr>
      </w:pPr>
      <w:r w:rsidRPr="00621CA7">
        <w:rPr>
          <w:b/>
          <w:sz w:val="24"/>
          <w:szCs w:val="24"/>
          <w:lang w:val="lt-LT"/>
        </w:rPr>
        <w:t>KALVARIJOS SAVIVALDYBĖS MERO</w:t>
      </w:r>
    </w:p>
    <w:p w14:paraId="7DCA65E6" w14:textId="77777777" w:rsidR="009F496E" w:rsidRPr="00621CA7" w:rsidRDefault="009F496E" w:rsidP="009F496E">
      <w:pPr>
        <w:tabs>
          <w:tab w:val="left" w:pos="5797"/>
        </w:tabs>
        <w:jc w:val="center"/>
        <w:rPr>
          <w:b/>
          <w:sz w:val="24"/>
          <w:szCs w:val="24"/>
          <w:lang w:val="lt-LT"/>
        </w:rPr>
      </w:pPr>
      <w:r w:rsidRPr="00621CA7">
        <w:rPr>
          <w:b/>
          <w:sz w:val="24"/>
          <w:szCs w:val="24"/>
          <w:lang w:val="lt-LT"/>
        </w:rPr>
        <w:t>S K E L B I M A S</w:t>
      </w:r>
    </w:p>
    <w:p w14:paraId="58B41294" w14:textId="77777777" w:rsidR="009F496E" w:rsidRPr="00621CA7" w:rsidRDefault="009F496E" w:rsidP="009F496E">
      <w:pPr>
        <w:tabs>
          <w:tab w:val="left" w:pos="5797"/>
        </w:tabs>
        <w:jc w:val="both"/>
        <w:rPr>
          <w:b/>
          <w:sz w:val="24"/>
          <w:szCs w:val="24"/>
          <w:lang w:val="lt-LT"/>
        </w:rPr>
      </w:pPr>
    </w:p>
    <w:p w14:paraId="0F399282" w14:textId="77777777" w:rsidR="009F496E" w:rsidRPr="0082331B" w:rsidRDefault="009F496E" w:rsidP="009F496E">
      <w:pPr>
        <w:tabs>
          <w:tab w:val="left" w:pos="748"/>
          <w:tab w:val="left" w:pos="935"/>
          <w:tab w:val="left" w:pos="5797"/>
        </w:tabs>
        <w:ind w:firstLine="720"/>
        <w:jc w:val="both"/>
        <w:rPr>
          <w:sz w:val="24"/>
          <w:szCs w:val="24"/>
          <w:lang w:val="lt-LT"/>
        </w:rPr>
      </w:pPr>
      <w:r w:rsidRPr="00621CA7">
        <w:rPr>
          <w:b/>
          <w:szCs w:val="24"/>
          <w:lang w:val="lt-LT"/>
        </w:rPr>
        <w:tab/>
      </w:r>
      <w:r w:rsidRPr="00621CA7">
        <w:rPr>
          <w:b/>
          <w:sz w:val="24"/>
          <w:szCs w:val="24"/>
          <w:lang w:val="lt-LT"/>
        </w:rPr>
        <w:t>Kalvarijos</w:t>
      </w:r>
      <w:r w:rsidRPr="00621CA7">
        <w:rPr>
          <w:sz w:val="24"/>
          <w:szCs w:val="24"/>
          <w:lang w:val="lt-LT"/>
        </w:rPr>
        <w:t xml:space="preserve"> savivaldybės meras skelbia konkursą </w:t>
      </w:r>
      <w:r w:rsidRPr="00621CA7">
        <w:rPr>
          <w:b/>
          <w:sz w:val="24"/>
          <w:szCs w:val="24"/>
          <w:lang w:val="lt-LT"/>
        </w:rPr>
        <w:t xml:space="preserve">Kalvarijos vaikų lopšelio-darželio „Žilvitis“ direktoriaus </w:t>
      </w:r>
      <w:r w:rsidRPr="00621CA7">
        <w:rPr>
          <w:sz w:val="24"/>
          <w:szCs w:val="24"/>
          <w:lang w:val="lt-LT"/>
        </w:rPr>
        <w:t xml:space="preserve">pareigoms </w:t>
      </w:r>
      <w:r w:rsidRPr="008643E1">
        <w:rPr>
          <w:sz w:val="24"/>
          <w:szCs w:val="24"/>
          <w:lang w:val="lt-LT"/>
        </w:rPr>
        <w:t>eiti</w:t>
      </w:r>
      <w:r w:rsidRPr="008643E1">
        <w:rPr>
          <w:b/>
          <w:bCs/>
          <w:sz w:val="24"/>
          <w:szCs w:val="24"/>
          <w:lang w:val="lt-LT" w:eastAsia="lt-LT"/>
        </w:rPr>
        <w:t xml:space="preserve"> </w:t>
      </w:r>
      <w:r w:rsidRPr="008643E1">
        <w:rPr>
          <w:bCs/>
          <w:sz w:val="24"/>
          <w:szCs w:val="24"/>
          <w:lang w:val="lt-LT" w:eastAsia="lt-LT"/>
        </w:rPr>
        <w:t>penkerių metų laikotarpiui</w:t>
      </w:r>
      <w:r>
        <w:rPr>
          <w:bCs/>
          <w:sz w:val="24"/>
          <w:szCs w:val="24"/>
          <w:lang w:val="lt-LT" w:eastAsia="lt-LT"/>
        </w:rPr>
        <w:t>,</w:t>
      </w:r>
      <w:r w:rsidRPr="008643E1">
        <w:rPr>
          <w:bCs/>
          <w:sz w:val="24"/>
          <w:szCs w:val="24"/>
          <w:lang w:val="lt-LT" w:eastAsia="lt-LT"/>
        </w:rPr>
        <w:t xml:space="preserve"> pareiginės algos </w:t>
      </w:r>
      <w:r w:rsidRPr="00F969BE">
        <w:rPr>
          <w:bCs/>
          <w:sz w:val="24"/>
          <w:szCs w:val="24"/>
          <w:lang w:val="lt-LT" w:eastAsia="lt-LT"/>
        </w:rPr>
        <w:t>koeficientas 1</w:t>
      </w:r>
      <w:r>
        <w:rPr>
          <w:bCs/>
          <w:sz w:val="24"/>
          <w:szCs w:val="24"/>
          <w:lang w:val="lt-LT" w:eastAsia="lt-LT"/>
        </w:rPr>
        <w:t>6</w:t>
      </w:r>
      <w:r w:rsidRPr="00F969BE">
        <w:rPr>
          <w:bCs/>
          <w:sz w:val="24"/>
          <w:szCs w:val="24"/>
          <w:lang w:eastAsia="lt-LT"/>
        </w:rPr>
        <w:t>.</w:t>
      </w:r>
      <w:r>
        <w:rPr>
          <w:bCs/>
          <w:sz w:val="24"/>
          <w:szCs w:val="24"/>
          <w:lang w:eastAsia="lt-LT"/>
        </w:rPr>
        <w:t>18</w:t>
      </w:r>
      <w:r w:rsidRPr="00F969BE">
        <w:rPr>
          <w:bCs/>
          <w:sz w:val="24"/>
          <w:szCs w:val="24"/>
          <w:lang w:eastAsia="lt-LT"/>
        </w:rPr>
        <w:t>-1</w:t>
      </w:r>
      <w:r>
        <w:rPr>
          <w:bCs/>
          <w:sz w:val="24"/>
          <w:szCs w:val="24"/>
          <w:lang w:eastAsia="lt-LT"/>
        </w:rPr>
        <w:t>6</w:t>
      </w:r>
      <w:r w:rsidRPr="00F969BE">
        <w:rPr>
          <w:bCs/>
          <w:sz w:val="24"/>
          <w:szCs w:val="24"/>
          <w:lang w:eastAsia="lt-LT"/>
        </w:rPr>
        <w:t>.</w:t>
      </w:r>
      <w:r>
        <w:rPr>
          <w:bCs/>
          <w:sz w:val="24"/>
          <w:szCs w:val="24"/>
          <w:lang w:eastAsia="lt-LT"/>
        </w:rPr>
        <w:t>33</w:t>
      </w:r>
      <w:r w:rsidRPr="00F969BE">
        <w:rPr>
          <w:sz w:val="24"/>
          <w:szCs w:val="24"/>
          <w:lang w:val="lt-LT"/>
        </w:rPr>
        <w:t>.</w:t>
      </w:r>
    </w:p>
    <w:p w14:paraId="2EB6376E" w14:textId="77777777" w:rsidR="009F496E" w:rsidRDefault="009F496E" w:rsidP="009F496E">
      <w:pPr>
        <w:pStyle w:val="Betarp"/>
        <w:ind w:firstLine="720"/>
        <w:jc w:val="both"/>
        <w:rPr>
          <w:lang w:val="lt-LT"/>
        </w:rPr>
      </w:pPr>
      <w:r>
        <w:rPr>
          <w:b/>
          <w:lang w:val="lt-LT"/>
        </w:rPr>
        <w:t>Kvalifikaciniai reikalavimai pretendentui:</w:t>
      </w:r>
    </w:p>
    <w:p w14:paraId="1F794543" w14:textId="77777777" w:rsidR="009F496E" w:rsidRDefault="009F496E" w:rsidP="009F496E">
      <w:pPr>
        <w:pStyle w:val="Betarp"/>
        <w:ind w:firstLine="720"/>
        <w:jc w:val="both"/>
        <w:rPr>
          <w:lang w:val="lt-LT"/>
        </w:rPr>
      </w:pPr>
      <w:r>
        <w:rPr>
          <w:lang w:val="lt-LT"/>
        </w:rPr>
        <w:t>1. Turėti aukštąjį universitetinį ar jam lygiavertį išsilavinimą.</w:t>
      </w:r>
    </w:p>
    <w:p w14:paraId="0A62EE10" w14:textId="77777777" w:rsidR="009F496E" w:rsidRDefault="009F496E" w:rsidP="009F496E">
      <w:pPr>
        <w:pStyle w:val="Betarp"/>
        <w:ind w:firstLine="720"/>
        <w:jc w:val="both"/>
        <w:rPr>
          <w:lang w:val="lt-LT"/>
        </w:rPr>
      </w:pPr>
      <w:r>
        <w:rPr>
          <w:lang w:val="lt-LT"/>
        </w:rPr>
        <w:t>2. Atitikti bent vieną iš šių reikalavimų:</w:t>
      </w:r>
    </w:p>
    <w:p w14:paraId="1053A3AC" w14:textId="77777777" w:rsidR="009F496E" w:rsidRDefault="009F496E" w:rsidP="009F496E">
      <w:pPr>
        <w:pStyle w:val="Betarp"/>
        <w:ind w:firstLine="720"/>
        <w:jc w:val="both"/>
        <w:rPr>
          <w:lang w:val="lt-LT"/>
        </w:rPr>
      </w:pPr>
      <w:r>
        <w:rPr>
          <w:lang w:val="lt-LT"/>
        </w:rPr>
        <w:t xml:space="preserve">2.1. turėti pedagogo kvalifikaciją ir ne mažesnį kaip 3 metų pedagoginio darbo stažą; </w:t>
      </w:r>
    </w:p>
    <w:p w14:paraId="73BAB860" w14:textId="77777777" w:rsidR="009F496E" w:rsidRDefault="009F496E" w:rsidP="009F496E">
      <w:pPr>
        <w:pStyle w:val="Betarp"/>
        <w:ind w:firstLine="720"/>
        <w:jc w:val="both"/>
        <w:rPr>
          <w:szCs w:val="24"/>
          <w:lang w:val="lt-LT"/>
        </w:rPr>
      </w:pPr>
      <w:r>
        <w:rPr>
          <w:szCs w:val="24"/>
          <w:lang w:val="lt-LT"/>
        </w:rPr>
        <w:t>2.2. turėti magistro laipsnį, pedagogo kvalifikaciją ir ne mažesnį kaip 2 metų pedagoginio darbo stažą;</w:t>
      </w:r>
    </w:p>
    <w:p w14:paraId="5D40323C" w14:textId="77777777" w:rsidR="009F496E" w:rsidRDefault="009F496E" w:rsidP="009F496E">
      <w:pPr>
        <w:pStyle w:val="Betarp"/>
        <w:ind w:firstLine="720"/>
        <w:jc w:val="both"/>
        <w:rPr>
          <w:szCs w:val="24"/>
          <w:lang w:val="lt-LT"/>
        </w:rPr>
      </w:pPr>
      <w:r>
        <w:rPr>
          <w:rFonts w:eastAsia="Times New Roman" w:cs="Times New Roman"/>
          <w:szCs w:val="24"/>
          <w:lang w:eastAsia="lt-LT"/>
        </w:rPr>
        <w:t>2.3</w:t>
      </w:r>
      <w:r w:rsidRPr="005A22F9">
        <w:rPr>
          <w:rFonts w:eastAsia="Times New Roman" w:cs="Times New Roman"/>
          <w:szCs w:val="24"/>
          <w:lang w:val="lt-LT" w:eastAsia="lt-LT"/>
        </w:rPr>
        <w:t>. turėti ugdymo mokslų arba verslo vadybos magistro kvalifikacinį laipsnį arba viešojo administravimo magistro kvalifikacinį laipsnį, įgytą baigus švietimo vadybos 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2010 m. gegužės 4 d. nutarimu Nr. 535 „Dėl Lietuvos kvalifikacijų sandaros aprašo patvirtinimo“;</w:t>
      </w:r>
    </w:p>
    <w:p w14:paraId="02D40F47" w14:textId="77777777" w:rsidR="009F496E" w:rsidRDefault="009F496E" w:rsidP="009F496E">
      <w:pPr>
        <w:pStyle w:val="Betarp"/>
        <w:ind w:firstLine="720"/>
        <w:jc w:val="both"/>
        <w:rPr>
          <w:rFonts w:eastAsia="Times New Roman" w:cs="Times New Roman"/>
          <w:szCs w:val="24"/>
          <w:lang w:val="lt-LT" w:eastAsia="lt-LT"/>
        </w:rPr>
      </w:pPr>
      <w:r w:rsidRPr="00734C85">
        <w:rPr>
          <w:rFonts w:eastAsia="Times New Roman" w:cs="Times New Roman"/>
          <w:szCs w:val="24"/>
          <w:lang w:val="lt-LT" w:eastAsia="lt-LT"/>
        </w:rPr>
        <w:t>2.4. turėti magistro kvalifikacinį laipsnį arba jam lygiavertę aukštojo mokslo kvalifikaciją, ne mažesnę kaip 3 metų profesinės veiklos švietimo srityje patirtį, kuri atitinka VI ar aukštesnį kvalifikacijų lygį pagal Lietuvos kvalifikacijų sandaros aprašą, ir kvalifikacinių reikalavimų aprašo</w:t>
      </w:r>
      <w:r>
        <w:rPr>
          <w:rFonts w:eastAsia="Times New Roman" w:cs="Times New Roman"/>
          <w:szCs w:val="24"/>
          <w:lang w:val="lt-LT" w:eastAsia="lt-LT"/>
        </w:rPr>
        <w:t xml:space="preserve"> </w:t>
      </w:r>
      <w:r w:rsidRPr="00734C85">
        <w:rPr>
          <w:rFonts w:eastAsia="Times New Roman" w:cs="Times New Roman"/>
          <w:szCs w:val="24"/>
          <w:lang w:val="lt-LT" w:eastAsia="lt-LT"/>
        </w:rPr>
        <w:t>5.2.2 papunktyje apibrėžtos vadovavimo ugdymui ir mokymuisi kompetencijos įvertinimas turėtų būti ne žemesnio kaip aukšto lygio (4 balai)</w:t>
      </w:r>
      <w:r>
        <w:rPr>
          <w:rFonts w:eastAsia="Times New Roman" w:cs="Times New Roman"/>
          <w:szCs w:val="24"/>
          <w:lang w:val="lt-LT" w:eastAsia="lt-LT"/>
        </w:rPr>
        <w:t>.</w:t>
      </w:r>
    </w:p>
    <w:p w14:paraId="1C5AC45A" w14:textId="77777777" w:rsidR="009F496E" w:rsidRDefault="009F496E" w:rsidP="009F496E">
      <w:pPr>
        <w:pStyle w:val="Betarp"/>
        <w:ind w:firstLine="720"/>
        <w:jc w:val="both"/>
        <w:rPr>
          <w:rFonts w:eastAsia="Times New Roman" w:cs="Times New Roman"/>
          <w:szCs w:val="24"/>
          <w:lang w:val="lt-LT" w:eastAsia="lt-LT"/>
        </w:rPr>
      </w:pPr>
      <w:r>
        <w:rPr>
          <w:rFonts w:eastAsia="Times New Roman" w:cs="Times New Roman"/>
          <w:szCs w:val="24"/>
          <w:lang w:val="lt-LT" w:eastAsia="lt-LT"/>
        </w:rPr>
        <w:t>3. T</w:t>
      </w:r>
      <w:r w:rsidRPr="0076116D">
        <w:rPr>
          <w:rFonts w:eastAsia="Times New Roman" w:cs="Times New Roman"/>
          <w:szCs w:val="24"/>
          <w:lang w:val="lt-LT" w:eastAsia="lt-LT"/>
        </w:rPr>
        <w:t>urėti Kvalifikacinių reikalavimų valstybinių ir savivaldybių švietimo įstaigų (išskyrus aukštąsias mokyklas) vadovams aprašo, patvirtinto Lietuvos Respublikos švietimo ir mokslo ministro 2011 m. liepos 1 d. įsakymu Nr. V-1194 ,,Dėl Kvalifikacinių reikalavimų valstybinių ir savivaldybių švietimo įstaigų (išskyrus aukštąsias mokyklas) vadovams aprašo patvirtinimo“, 5 punkte nustatytas vadovavimo švietimo įstaigai kompetencijas:</w:t>
      </w:r>
    </w:p>
    <w:p w14:paraId="612B74F5" w14:textId="77777777" w:rsidR="009F496E" w:rsidRPr="00823128" w:rsidRDefault="009F496E" w:rsidP="009F496E">
      <w:pPr>
        <w:pStyle w:val="Betarp"/>
        <w:ind w:firstLine="720"/>
        <w:jc w:val="both"/>
        <w:rPr>
          <w:rFonts w:eastAsia="Times New Roman" w:cs="Times New Roman"/>
          <w:szCs w:val="24"/>
          <w:lang w:val="lt-LT" w:eastAsia="lt-LT"/>
        </w:rPr>
      </w:pPr>
      <w:r w:rsidRPr="00823128">
        <w:rPr>
          <w:rFonts w:eastAsia="Times New Roman" w:cs="Times New Roman"/>
          <w:szCs w:val="24"/>
          <w:lang w:val="lt-LT" w:eastAsia="lt-LT"/>
        </w:rPr>
        <w:t xml:space="preserve">3.1. </w:t>
      </w:r>
      <w:r>
        <w:rPr>
          <w:rFonts w:eastAsia="Times New Roman" w:cs="Times New Roman"/>
          <w:szCs w:val="24"/>
          <w:lang w:val="lt-LT" w:eastAsia="lt-LT"/>
        </w:rPr>
        <w:t>b</w:t>
      </w:r>
      <w:r w:rsidRPr="0076116D">
        <w:rPr>
          <w:rFonts w:eastAsia="Times New Roman" w:cs="Times New Roman"/>
          <w:szCs w:val="24"/>
          <w:lang w:val="lt-LT" w:eastAsia="lt-LT"/>
        </w:rPr>
        <w:t>endrąsias kompetencijas (savybes, nuostatas, žinias, gebėjimus ir įgūdžius, kuriais paremta visa vadovo veikla):</w:t>
      </w:r>
    </w:p>
    <w:p w14:paraId="5B32B7B0" w14:textId="77777777" w:rsidR="009F496E" w:rsidRPr="00823128" w:rsidRDefault="009F496E" w:rsidP="009F496E">
      <w:pPr>
        <w:pStyle w:val="Betarp"/>
        <w:ind w:firstLine="720"/>
        <w:jc w:val="both"/>
        <w:rPr>
          <w:rFonts w:eastAsia="Times New Roman" w:cs="Times New Roman"/>
          <w:szCs w:val="24"/>
          <w:lang w:val="lt-LT" w:eastAsia="lt-LT"/>
        </w:rPr>
      </w:pPr>
      <w:r w:rsidRPr="0076116D">
        <w:rPr>
          <w:rFonts w:eastAsia="Times New Roman" w:cs="Times New Roman"/>
          <w:szCs w:val="24"/>
          <w:lang w:val="lt-LT" w:eastAsia="lt-LT"/>
        </w:rPr>
        <w:t>3.1.1. asmeninio veiksmingumo;</w:t>
      </w:r>
    </w:p>
    <w:p w14:paraId="43BDCF3A" w14:textId="77777777" w:rsidR="009F496E" w:rsidRPr="00823128" w:rsidRDefault="009F496E" w:rsidP="009F496E">
      <w:pPr>
        <w:pStyle w:val="Betarp"/>
        <w:ind w:firstLine="720"/>
        <w:jc w:val="both"/>
        <w:rPr>
          <w:rFonts w:eastAsia="Times New Roman" w:cs="Times New Roman"/>
          <w:szCs w:val="24"/>
          <w:lang w:val="lt-LT" w:eastAsia="lt-LT"/>
        </w:rPr>
      </w:pPr>
      <w:r w:rsidRPr="0076116D">
        <w:rPr>
          <w:rFonts w:eastAsia="Times New Roman" w:cs="Times New Roman"/>
          <w:szCs w:val="24"/>
          <w:lang w:val="lt-LT" w:eastAsia="lt-LT"/>
        </w:rPr>
        <w:t>3.1.2. strateginio mąstymo ir pokyčių valdymo;</w:t>
      </w:r>
    </w:p>
    <w:p w14:paraId="63C3BA50" w14:textId="77777777" w:rsidR="009F496E" w:rsidRPr="00823128" w:rsidRDefault="009F496E" w:rsidP="009F496E">
      <w:pPr>
        <w:pStyle w:val="Betarp"/>
        <w:ind w:firstLine="720"/>
        <w:jc w:val="both"/>
        <w:rPr>
          <w:rFonts w:eastAsia="Times New Roman" w:cs="Times New Roman"/>
          <w:szCs w:val="24"/>
          <w:lang w:val="lt-LT" w:eastAsia="lt-LT"/>
        </w:rPr>
      </w:pPr>
      <w:r w:rsidRPr="0076116D">
        <w:rPr>
          <w:rFonts w:eastAsia="Times New Roman" w:cs="Times New Roman"/>
          <w:szCs w:val="24"/>
          <w:lang w:val="lt-LT" w:eastAsia="lt-LT"/>
        </w:rPr>
        <w:t>3.1.3. mokėjimo mokytis;</w:t>
      </w:r>
    </w:p>
    <w:p w14:paraId="66CF6B86" w14:textId="77777777" w:rsidR="009F496E" w:rsidRPr="00823128" w:rsidRDefault="009F496E" w:rsidP="009F496E">
      <w:pPr>
        <w:pStyle w:val="Betarp"/>
        <w:ind w:firstLine="720"/>
        <w:jc w:val="both"/>
        <w:rPr>
          <w:rFonts w:eastAsia="Times New Roman" w:cs="Times New Roman"/>
          <w:szCs w:val="24"/>
          <w:lang w:val="lt-LT" w:eastAsia="lt-LT"/>
        </w:rPr>
      </w:pPr>
      <w:r w:rsidRPr="0076116D">
        <w:rPr>
          <w:rFonts w:eastAsia="Times New Roman" w:cs="Times New Roman"/>
          <w:szCs w:val="24"/>
          <w:lang w:val="lt-LT" w:eastAsia="lt-LT"/>
        </w:rPr>
        <w:t>3.1.4. vadovavimo žmonėms;</w:t>
      </w:r>
    </w:p>
    <w:p w14:paraId="3E5CD310" w14:textId="77777777" w:rsidR="009F496E" w:rsidRPr="00823128" w:rsidRDefault="009F496E" w:rsidP="009F496E">
      <w:pPr>
        <w:pStyle w:val="Betarp"/>
        <w:ind w:firstLine="720"/>
        <w:jc w:val="both"/>
        <w:rPr>
          <w:rFonts w:eastAsia="Times New Roman" w:cs="Times New Roman"/>
          <w:szCs w:val="24"/>
          <w:lang w:val="lt-LT" w:eastAsia="lt-LT"/>
        </w:rPr>
      </w:pPr>
      <w:r w:rsidRPr="0076116D">
        <w:rPr>
          <w:rFonts w:eastAsia="Times New Roman" w:cs="Times New Roman"/>
          <w:szCs w:val="24"/>
          <w:lang w:val="lt-LT" w:eastAsia="lt-LT"/>
        </w:rPr>
        <w:t>3.1.5. bendravimo ir informavimo.</w:t>
      </w:r>
    </w:p>
    <w:p w14:paraId="0A19EF6C" w14:textId="77777777" w:rsidR="009F496E" w:rsidRPr="00823128" w:rsidRDefault="009F496E" w:rsidP="009F496E">
      <w:pPr>
        <w:pStyle w:val="Betarp"/>
        <w:ind w:firstLine="720"/>
        <w:jc w:val="both"/>
        <w:rPr>
          <w:rFonts w:eastAsia="Times New Roman" w:cs="Times New Roman"/>
          <w:szCs w:val="24"/>
          <w:lang w:val="lt-LT" w:eastAsia="lt-LT"/>
        </w:rPr>
      </w:pPr>
      <w:r w:rsidRPr="0076116D">
        <w:rPr>
          <w:rFonts w:eastAsia="Times New Roman" w:cs="Times New Roman"/>
          <w:szCs w:val="24"/>
          <w:lang w:val="lt-LT" w:eastAsia="lt-LT"/>
        </w:rPr>
        <w:t xml:space="preserve">3.2. </w:t>
      </w:r>
      <w:r>
        <w:rPr>
          <w:rFonts w:eastAsia="Times New Roman" w:cs="Times New Roman"/>
          <w:szCs w:val="24"/>
          <w:lang w:val="lt-LT" w:eastAsia="lt-LT"/>
        </w:rPr>
        <w:t>v</w:t>
      </w:r>
      <w:r w:rsidRPr="0076116D">
        <w:rPr>
          <w:rFonts w:eastAsia="Times New Roman" w:cs="Times New Roman"/>
          <w:szCs w:val="24"/>
          <w:lang w:val="lt-LT" w:eastAsia="lt-LT"/>
        </w:rPr>
        <w:t>adovavimo sričių kompetencijas:</w:t>
      </w:r>
    </w:p>
    <w:p w14:paraId="2002B736" w14:textId="77777777" w:rsidR="009F496E" w:rsidRPr="00823128" w:rsidRDefault="009F496E" w:rsidP="009F496E">
      <w:pPr>
        <w:pStyle w:val="Betarp"/>
        <w:ind w:firstLine="720"/>
        <w:jc w:val="both"/>
        <w:rPr>
          <w:rFonts w:eastAsia="Times New Roman" w:cs="Times New Roman"/>
          <w:szCs w:val="24"/>
          <w:lang w:val="lt-LT" w:eastAsia="lt-LT"/>
        </w:rPr>
      </w:pPr>
      <w:r w:rsidRPr="0076116D">
        <w:rPr>
          <w:rFonts w:eastAsia="Times New Roman" w:cs="Times New Roman"/>
          <w:szCs w:val="24"/>
          <w:lang w:val="lt-LT" w:eastAsia="lt-LT"/>
        </w:rPr>
        <w:t>3.2.1. strateginio švietimo įstaigos valdymo;</w:t>
      </w:r>
    </w:p>
    <w:p w14:paraId="233B5634" w14:textId="77777777" w:rsidR="009F496E" w:rsidRPr="00823128" w:rsidRDefault="009F496E" w:rsidP="009F496E">
      <w:pPr>
        <w:pStyle w:val="Betarp"/>
        <w:ind w:firstLine="720"/>
        <w:jc w:val="both"/>
        <w:rPr>
          <w:rFonts w:eastAsia="Times New Roman" w:cs="Times New Roman"/>
          <w:szCs w:val="24"/>
          <w:lang w:val="lt-LT" w:eastAsia="lt-LT"/>
        </w:rPr>
      </w:pPr>
      <w:r w:rsidRPr="0076116D">
        <w:rPr>
          <w:rFonts w:eastAsia="Times New Roman" w:cs="Times New Roman"/>
          <w:szCs w:val="24"/>
          <w:lang w:val="lt-LT" w:eastAsia="lt-LT"/>
        </w:rPr>
        <w:t>3.2.2. vadovavimo ugdymui ir mokymuisi;</w:t>
      </w:r>
    </w:p>
    <w:p w14:paraId="3666DC96" w14:textId="77777777" w:rsidR="009F496E" w:rsidRPr="00823128" w:rsidRDefault="009F496E" w:rsidP="009F496E">
      <w:pPr>
        <w:pStyle w:val="Betarp"/>
        <w:ind w:firstLine="720"/>
        <w:jc w:val="both"/>
        <w:rPr>
          <w:rFonts w:eastAsia="Times New Roman" w:cs="Times New Roman"/>
          <w:szCs w:val="24"/>
          <w:lang w:val="lt-LT" w:eastAsia="lt-LT"/>
        </w:rPr>
      </w:pPr>
      <w:r w:rsidRPr="0076116D">
        <w:rPr>
          <w:rFonts w:eastAsia="Times New Roman" w:cs="Times New Roman"/>
          <w:szCs w:val="24"/>
          <w:lang w:val="lt-LT" w:eastAsia="lt-LT"/>
        </w:rPr>
        <w:t>3.2.3. vadovavimo pedagogų kvalifikacijos tobulinimui;</w:t>
      </w:r>
    </w:p>
    <w:p w14:paraId="23293C36" w14:textId="77777777" w:rsidR="009F496E" w:rsidRPr="00823128" w:rsidRDefault="009F496E" w:rsidP="009F496E">
      <w:pPr>
        <w:pStyle w:val="Betarp"/>
        <w:ind w:firstLine="720"/>
        <w:jc w:val="both"/>
        <w:rPr>
          <w:rFonts w:eastAsia="Times New Roman" w:cs="Times New Roman"/>
          <w:szCs w:val="24"/>
          <w:lang w:val="lt-LT" w:eastAsia="lt-LT"/>
        </w:rPr>
      </w:pPr>
      <w:r w:rsidRPr="0076116D">
        <w:rPr>
          <w:rFonts w:eastAsia="Times New Roman" w:cs="Times New Roman"/>
          <w:szCs w:val="24"/>
          <w:lang w:val="lt-LT" w:eastAsia="lt-LT"/>
        </w:rPr>
        <w:t>3.2.4. švietimo įstaigos struktūros, procesų, išteklių valdymo;</w:t>
      </w:r>
    </w:p>
    <w:p w14:paraId="7FF7B5A9" w14:textId="77777777" w:rsidR="009F496E" w:rsidRDefault="009F496E" w:rsidP="009F496E">
      <w:pPr>
        <w:pStyle w:val="Betarp"/>
        <w:ind w:firstLine="720"/>
        <w:jc w:val="both"/>
        <w:rPr>
          <w:rFonts w:eastAsia="Times New Roman" w:cs="Times New Roman"/>
          <w:szCs w:val="24"/>
          <w:lang w:val="lt-LT" w:eastAsia="lt-LT"/>
        </w:rPr>
      </w:pPr>
      <w:r w:rsidRPr="0076116D">
        <w:rPr>
          <w:rFonts w:eastAsia="Times New Roman" w:cs="Times New Roman"/>
          <w:szCs w:val="24"/>
          <w:lang w:val="lt-LT" w:eastAsia="lt-LT"/>
        </w:rPr>
        <w:t>3.2.5. švietimo įstaigos partnerystės ir bendradarbiavimo.</w:t>
      </w:r>
    </w:p>
    <w:p w14:paraId="5D0110A0" w14:textId="77777777" w:rsidR="009F496E" w:rsidRDefault="009F496E" w:rsidP="009F496E">
      <w:pPr>
        <w:pStyle w:val="Betarp"/>
        <w:ind w:firstLine="720"/>
        <w:jc w:val="both"/>
        <w:rPr>
          <w:rFonts w:eastAsia="Times New Roman" w:cs="Times New Roman"/>
          <w:szCs w:val="24"/>
          <w:lang w:val="lt-LT" w:eastAsia="lt-LT"/>
        </w:rPr>
      </w:pPr>
    </w:p>
    <w:p w14:paraId="0CE7AA43" w14:textId="77777777" w:rsidR="009F496E" w:rsidRDefault="009F496E" w:rsidP="009F496E">
      <w:pPr>
        <w:pStyle w:val="Betarp"/>
        <w:numPr>
          <w:ilvl w:val="0"/>
          <w:numId w:val="1"/>
        </w:numPr>
        <w:tabs>
          <w:tab w:val="clear" w:pos="720"/>
        </w:tabs>
        <w:ind w:left="0" w:firstLine="709"/>
        <w:jc w:val="both"/>
        <w:rPr>
          <w:rFonts w:eastAsia="Times New Roman" w:cs="Times New Roman"/>
          <w:szCs w:val="24"/>
          <w:lang w:val="lt-LT" w:eastAsia="lt-LT"/>
        </w:rPr>
      </w:pPr>
      <w:r w:rsidRPr="0076116D">
        <w:rPr>
          <w:rFonts w:eastAsia="Times New Roman" w:cs="Times New Roman"/>
          <w:szCs w:val="24"/>
          <w:lang w:val="lt-LT" w:eastAsia="lt-LT"/>
        </w:rPr>
        <w:t>Turėti ne mažesnę kaip vienų metų vadovavimo suaugusių asmenų grupei (grupėms) patirtį arba turėti ne mažesnę kaip vienų metų švietimo organizavimo ir (ar) priežiūros patirtį, įgytą viešojo administravimo institucijoje arba švietimo pagalbos įstaigoje</w:t>
      </w:r>
      <w:r>
        <w:rPr>
          <w:rFonts w:eastAsia="Times New Roman" w:cs="Times New Roman"/>
          <w:szCs w:val="24"/>
          <w:lang w:val="lt-LT" w:eastAsia="lt-LT"/>
        </w:rPr>
        <w:t>.</w:t>
      </w:r>
    </w:p>
    <w:p w14:paraId="2E7B818A" w14:textId="77777777" w:rsidR="009F496E" w:rsidRPr="0076116D" w:rsidRDefault="009F496E" w:rsidP="009F496E">
      <w:pPr>
        <w:numPr>
          <w:ilvl w:val="0"/>
          <w:numId w:val="1"/>
        </w:numPr>
        <w:tabs>
          <w:tab w:val="clear" w:pos="720"/>
        </w:tabs>
        <w:spacing w:before="100" w:beforeAutospacing="1" w:after="100" w:afterAutospacing="1"/>
        <w:ind w:left="0" w:firstLine="709"/>
        <w:jc w:val="both"/>
        <w:rPr>
          <w:sz w:val="24"/>
          <w:szCs w:val="24"/>
          <w:lang w:val="lt-LT" w:eastAsia="lt-LT"/>
        </w:rPr>
      </w:pPr>
      <w:r w:rsidRPr="0076116D">
        <w:rPr>
          <w:sz w:val="24"/>
          <w:szCs w:val="24"/>
          <w:lang w:val="lt-LT" w:eastAsia="lt-LT"/>
        </w:rPr>
        <w:t>Mokėti naudotis informacinėmis technologijomis</w:t>
      </w:r>
      <w:r>
        <w:rPr>
          <w:sz w:val="24"/>
          <w:szCs w:val="24"/>
          <w:lang w:val="lt-LT" w:eastAsia="lt-LT"/>
        </w:rPr>
        <w:t>.</w:t>
      </w:r>
    </w:p>
    <w:p w14:paraId="5325639F" w14:textId="77777777" w:rsidR="009F496E" w:rsidRPr="0076116D" w:rsidRDefault="009F496E" w:rsidP="009F496E">
      <w:pPr>
        <w:numPr>
          <w:ilvl w:val="0"/>
          <w:numId w:val="1"/>
        </w:numPr>
        <w:tabs>
          <w:tab w:val="clear" w:pos="720"/>
        </w:tabs>
        <w:spacing w:before="100" w:beforeAutospacing="1" w:after="100" w:afterAutospacing="1"/>
        <w:ind w:left="0" w:firstLine="709"/>
        <w:jc w:val="both"/>
        <w:rPr>
          <w:sz w:val="24"/>
          <w:szCs w:val="24"/>
          <w:lang w:val="lt-LT" w:eastAsia="lt-LT"/>
        </w:rPr>
      </w:pPr>
      <w:r w:rsidRPr="0076116D">
        <w:rPr>
          <w:sz w:val="24"/>
          <w:szCs w:val="24"/>
          <w:lang w:val="lt-LT" w:eastAsia="lt-LT"/>
        </w:rPr>
        <w:t>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w:t>
      </w:r>
    </w:p>
    <w:p w14:paraId="5C6BB875" w14:textId="77777777" w:rsidR="009F496E" w:rsidRPr="0076116D" w:rsidRDefault="009F496E" w:rsidP="009F496E">
      <w:pPr>
        <w:numPr>
          <w:ilvl w:val="0"/>
          <w:numId w:val="1"/>
        </w:numPr>
        <w:tabs>
          <w:tab w:val="clear" w:pos="720"/>
        </w:tabs>
        <w:spacing w:before="100" w:beforeAutospacing="1" w:after="100" w:afterAutospacing="1"/>
        <w:ind w:left="0" w:firstLine="709"/>
        <w:jc w:val="both"/>
        <w:rPr>
          <w:sz w:val="24"/>
          <w:szCs w:val="24"/>
          <w:lang w:val="lt-LT" w:eastAsia="lt-LT"/>
        </w:rPr>
      </w:pPr>
      <w:r w:rsidRPr="0076116D">
        <w:rPr>
          <w:sz w:val="24"/>
          <w:szCs w:val="24"/>
          <w:lang w:val="lt-LT" w:eastAsia="lt-LT"/>
        </w:rPr>
        <w:lastRenderedPageBreak/>
        <w:t>Ne žemesniu kaip B1 kalbos mokėjimo lygiu</w:t>
      </w:r>
      <w:r w:rsidRPr="0076116D">
        <w:rPr>
          <w:i/>
          <w:iCs/>
          <w:sz w:val="24"/>
          <w:szCs w:val="24"/>
          <w:lang w:val="lt-LT" w:eastAsia="lt-LT"/>
        </w:rPr>
        <w:t xml:space="preserve"> (pagal Bendruosiuose Europos kalbų metmenyse</w:t>
      </w:r>
      <w:r w:rsidRPr="0076116D">
        <w:rPr>
          <w:sz w:val="24"/>
          <w:szCs w:val="24"/>
          <w:lang w:val="lt-LT" w:eastAsia="lt-LT"/>
        </w:rPr>
        <w:t xml:space="preserve"> nustatytą ir apibūdintą šešių kalbos mokėjimo lygių sistemą) mokėti bent vieną iš trijų Europos Sąjungos darbo kalbų (anglų, prancūzų ar vokiečių).</w:t>
      </w:r>
    </w:p>
    <w:p w14:paraId="2B903759" w14:textId="77777777" w:rsidR="009F496E" w:rsidRPr="0076116D" w:rsidRDefault="009F496E" w:rsidP="009F496E">
      <w:pPr>
        <w:numPr>
          <w:ilvl w:val="0"/>
          <w:numId w:val="1"/>
        </w:numPr>
        <w:tabs>
          <w:tab w:val="clear" w:pos="720"/>
        </w:tabs>
        <w:spacing w:before="100" w:beforeAutospacing="1" w:after="100" w:afterAutospacing="1"/>
        <w:ind w:left="0" w:firstLine="709"/>
        <w:jc w:val="both"/>
        <w:rPr>
          <w:sz w:val="24"/>
          <w:szCs w:val="24"/>
          <w:lang w:val="lt-LT" w:eastAsia="lt-LT"/>
        </w:rPr>
      </w:pPr>
      <w:r w:rsidRPr="0076116D">
        <w:rPr>
          <w:sz w:val="24"/>
          <w:szCs w:val="24"/>
          <w:lang w:val="lt-LT" w:eastAsia="lt-LT"/>
        </w:rPr>
        <w:t>Būti nepriekaištingos reputacijos, kaip ji yra apibrėžta Lietuvos Respublikos švietimo įstatyme.</w:t>
      </w:r>
    </w:p>
    <w:p w14:paraId="56A818D0" w14:textId="77777777" w:rsidR="009F496E" w:rsidRDefault="009F496E" w:rsidP="009F496E">
      <w:pPr>
        <w:pStyle w:val="Betarp"/>
        <w:ind w:firstLine="720"/>
        <w:jc w:val="both"/>
        <w:rPr>
          <w:b/>
          <w:color w:val="000000"/>
          <w:sz w:val="20"/>
          <w:szCs w:val="20"/>
          <w:shd w:val="clear" w:color="auto" w:fill="FFFFFF"/>
          <w:lang w:val="lt-LT"/>
        </w:rPr>
      </w:pPr>
      <w:r>
        <w:rPr>
          <w:b/>
          <w:color w:val="000000"/>
          <w:shd w:val="clear" w:color="auto" w:fill="FFFFFF"/>
          <w:lang w:val="lt-LT"/>
        </w:rPr>
        <w:t>Pretendentas pateikia šiuos dokumentus (toliau – dokumentai):</w:t>
      </w:r>
    </w:p>
    <w:p w14:paraId="09CCC858" w14:textId="77777777" w:rsidR="009F496E" w:rsidRDefault="009F496E" w:rsidP="009F496E">
      <w:pPr>
        <w:pStyle w:val="Betarp"/>
        <w:ind w:firstLine="720"/>
        <w:jc w:val="both"/>
        <w:rPr>
          <w:color w:val="000000"/>
          <w:sz w:val="20"/>
          <w:szCs w:val="20"/>
          <w:shd w:val="clear" w:color="auto" w:fill="FFFFFF"/>
          <w:lang w:val="lt-LT"/>
        </w:rPr>
      </w:pPr>
      <w:r>
        <w:rPr>
          <w:color w:val="000000"/>
          <w:shd w:val="clear" w:color="auto" w:fill="FFFFFF"/>
          <w:lang w:val="lt-LT"/>
        </w:rPr>
        <w:t>1. Prašymą dalyvauti konkurse.</w:t>
      </w:r>
    </w:p>
    <w:p w14:paraId="102E9736" w14:textId="77777777" w:rsidR="009F496E" w:rsidRDefault="009F496E" w:rsidP="009F496E">
      <w:pPr>
        <w:pStyle w:val="Betarp"/>
        <w:ind w:firstLine="720"/>
        <w:jc w:val="both"/>
        <w:rPr>
          <w:color w:val="000000"/>
          <w:sz w:val="20"/>
          <w:szCs w:val="20"/>
          <w:shd w:val="clear" w:color="auto" w:fill="FFFFFF"/>
          <w:lang w:val="lt-LT"/>
        </w:rPr>
      </w:pPr>
      <w:r>
        <w:rPr>
          <w:color w:val="000000"/>
          <w:shd w:val="clear" w:color="auto" w:fill="FFFFFF"/>
          <w:lang w:val="lt-LT"/>
        </w:rPr>
        <w:t>2. Asmens tapatybę</w:t>
      </w:r>
      <w:r>
        <w:rPr>
          <w:color w:val="FF0000"/>
          <w:lang w:val="lt-LT"/>
        </w:rPr>
        <w:t> </w:t>
      </w:r>
      <w:r>
        <w:rPr>
          <w:color w:val="000000"/>
          <w:shd w:val="clear" w:color="auto" w:fill="FFFFFF"/>
          <w:lang w:val="lt-LT"/>
        </w:rPr>
        <w:t>ir išsilavinimą patvirtinančių dokumentų kopijas.</w:t>
      </w:r>
    </w:p>
    <w:p w14:paraId="666BB1C8" w14:textId="77777777" w:rsidR="009F496E" w:rsidRDefault="009F496E" w:rsidP="009F496E">
      <w:pPr>
        <w:pStyle w:val="Betarp"/>
        <w:ind w:firstLine="720"/>
        <w:jc w:val="both"/>
        <w:rPr>
          <w:color w:val="000000"/>
          <w:sz w:val="20"/>
          <w:szCs w:val="20"/>
          <w:shd w:val="clear" w:color="auto" w:fill="FFFFFF"/>
          <w:lang w:val="lt-LT"/>
        </w:rPr>
      </w:pPr>
      <w:r>
        <w:rPr>
          <w:color w:val="000000"/>
          <w:shd w:val="clear" w:color="auto" w:fill="FFFFFF"/>
          <w:lang w:val="lt-LT"/>
        </w:rPr>
        <w:t xml:space="preserve">3. Gyvenimo aprašymą, </w:t>
      </w:r>
      <w:r>
        <w:rPr>
          <w:lang w:val="lt-LT"/>
        </w:rPr>
        <w:t xml:space="preserve">parengtą </w:t>
      </w:r>
      <w:proofErr w:type="spellStart"/>
      <w:r>
        <w:rPr>
          <w:i/>
          <w:lang w:val="lt-LT"/>
        </w:rPr>
        <w:t>Europass</w:t>
      </w:r>
      <w:proofErr w:type="spellEnd"/>
      <w:r>
        <w:rPr>
          <w:i/>
          <w:lang w:val="lt-LT"/>
        </w:rPr>
        <w:t xml:space="preserve"> CV</w:t>
      </w:r>
      <w:r>
        <w:rPr>
          <w:lang w:val="lt-LT"/>
        </w:rPr>
        <w:t xml:space="preserve"> formatu lietuvių kalba.</w:t>
      </w:r>
    </w:p>
    <w:p w14:paraId="4C902437" w14:textId="77777777" w:rsidR="009F496E" w:rsidRDefault="009F496E" w:rsidP="009F496E">
      <w:pPr>
        <w:pStyle w:val="Betarp"/>
        <w:ind w:firstLine="720"/>
        <w:jc w:val="both"/>
        <w:rPr>
          <w:color w:val="000000"/>
          <w:sz w:val="20"/>
          <w:szCs w:val="20"/>
          <w:shd w:val="clear" w:color="auto" w:fill="FFFFFF"/>
          <w:lang w:val="lt-LT"/>
        </w:rPr>
      </w:pPr>
      <w:r>
        <w:rPr>
          <w:color w:val="000000"/>
          <w:shd w:val="clear" w:color="auto" w:fill="FFFFFF"/>
          <w:lang w:val="lt-LT"/>
        </w:rPr>
        <w:t>4. V</w:t>
      </w:r>
      <w:r>
        <w:rPr>
          <w:rFonts w:eastAsia="Times New Roman" w:cs="Times New Roman"/>
          <w:color w:val="000000"/>
          <w:szCs w:val="24"/>
          <w:lang w:val="lt-LT" w:eastAsia="lt-LT"/>
        </w:rPr>
        <w:t xml:space="preserve">adovavimo švietimo įstaigai gaires, kuriose išdėstyti pretendento siūlymai dėl atitinkamos švietimo įstaigos veiklos (tikslų, prioritetų, jų įgyvendinimo būdų ir kt.), taip pat pretendento nuostatos apie vadovavimą ir vadovo vaidmenį. Gairėse turi atsispindėti pretendento kompetencijos (strateginio švietimo įstaigos valdymo; vadovavimo pedagogų kvalifikacijos tobulinimui; švietimo įstaigos struktūros, procesų, išteklių, valdymo; švietimo įstaigos partnerystės ir bendradarbiavimo; bendravimo ir informavimo (dalykinio bendravimo) įgūdžiai), numatytos </w:t>
      </w:r>
      <w:r>
        <w:rPr>
          <w:lang w:val="lt-LT"/>
        </w:rPr>
        <w:t>Kvalifikacinių reikalavimų valstybinių ir savivaldybių švietimo įstaigų (išskyrus aukštąsias mokyklas) vadovams apraše, patvirtintame Lietuvos Respublikos švietimo ir mokslo ministro 2011 m. liepos 1 d. įsakymu Nr. V-1194.</w:t>
      </w:r>
      <w:r>
        <w:rPr>
          <w:rFonts w:eastAsia="Times New Roman" w:cs="Times New Roman"/>
          <w:color w:val="000000"/>
          <w:szCs w:val="24"/>
          <w:lang w:val="lt-LT" w:eastAsia="lt-LT"/>
        </w:rPr>
        <w:t xml:space="preserve"> Vadovavimo švietimo įstaigai gairių apimtis neturi būti didesnė kaip 10000 spaudos ženklų (iki 5 puslapių teksto);</w:t>
      </w:r>
    </w:p>
    <w:p w14:paraId="50CA34A9" w14:textId="77777777" w:rsidR="009F496E" w:rsidRPr="0080346D" w:rsidRDefault="009F496E" w:rsidP="009F496E">
      <w:pPr>
        <w:pStyle w:val="Betarp"/>
        <w:ind w:firstLine="720"/>
        <w:jc w:val="both"/>
        <w:rPr>
          <w:color w:val="000000"/>
          <w:sz w:val="20"/>
          <w:szCs w:val="20"/>
          <w:shd w:val="clear" w:color="auto" w:fill="FFFFFF"/>
          <w:lang w:val="lt-LT"/>
        </w:rPr>
      </w:pPr>
      <w:r>
        <w:rPr>
          <w:color w:val="000000"/>
          <w:spacing w:val="-4"/>
          <w:shd w:val="clear" w:color="auto" w:fill="FFFFFF"/>
          <w:lang w:val="lt-LT"/>
        </w:rPr>
        <w:t xml:space="preserve">5. </w:t>
      </w:r>
      <w:r w:rsidRPr="0076116D">
        <w:rPr>
          <w:rFonts w:eastAsia="Times New Roman" w:cs="Times New Roman"/>
          <w:szCs w:val="24"/>
          <w:lang w:val="lt-LT" w:eastAsia="lt-LT"/>
        </w:rPr>
        <w:t>Pretendento vadovavimo švietimo įstaigai kompetencijų vertinimo arba jam prilyginto vertinimo ataskaitos, išduotos Kvalifikacinių reikalavimų valstybinių ir savivaldybių švietimo įstaigų (išskyrus aukštąsias mokyklas) vadovams aprašo nustatyta tvarka, kopiją</w:t>
      </w:r>
      <w:r w:rsidRPr="0080346D">
        <w:rPr>
          <w:rFonts w:eastAsia="Times New Roman" w:cs="Times New Roman"/>
          <w:szCs w:val="24"/>
          <w:lang w:val="lt-LT" w:eastAsia="lt-LT"/>
        </w:rPr>
        <w:t>.</w:t>
      </w:r>
    </w:p>
    <w:p w14:paraId="785319B3" w14:textId="77777777" w:rsidR="009F496E" w:rsidRDefault="009F496E" w:rsidP="009F496E">
      <w:pPr>
        <w:pStyle w:val="Betarp"/>
        <w:ind w:firstLine="720"/>
        <w:jc w:val="both"/>
        <w:rPr>
          <w:color w:val="000000"/>
          <w:shd w:val="clear" w:color="auto" w:fill="FFFFFF"/>
          <w:lang w:val="lt-LT"/>
        </w:rPr>
      </w:pPr>
      <w:r>
        <w:rPr>
          <w:color w:val="000000"/>
          <w:shd w:val="clear" w:color="auto" w:fill="FFFFFF"/>
          <w:lang w:val="lt-LT"/>
        </w:rPr>
        <w:t>6. Darbo stažą patvirtinančių dokumentų kopijas;</w:t>
      </w:r>
    </w:p>
    <w:p w14:paraId="270DCDDB" w14:textId="77777777" w:rsidR="009F496E" w:rsidRDefault="009F496E" w:rsidP="009F496E">
      <w:pPr>
        <w:pStyle w:val="Betarp"/>
        <w:ind w:firstLine="720"/>
        <w:jc w:val="both"/>
        <w:rPr>
          <w:color w:val="000000"/>
          <w:sz w:val="20"/>
          <w:szCs w:val="20"/>
          <w:shd w:val="clear" w:color="auto" w:fill="FFFFFF"/>
          <w:lang w:val="lt-LT"/>
        </w:rPr>
      </w:pPr>
      <w:r>
        <w:rPr>
          <w:color w:val="000000"/>
          <w:shd w:val="clear" w:color="auto" w:fill="FFFFFF"/>
          <w:lang w:val="lt-LT"/>
        </w:rPr>
        <w:t>7. U</w:t>
      </w:r>
      <w:r>
        <w:rPr>
          <w:color w:val="000000"/>
          <w:szCs w:val="24"/>
          <w:lang w:val="lt-LT"/>
        </w:rPr>
        <w:t>žsienio kalbos pagal Kvalifikacinių reikalavimų valstybinių ir savivaldybių švietimo įstaigų vadovams apraše nustatytus reikalavimus mokėjimo lygį patvirtinančio dokumento kopiją (-</w:t>
      </w:r>
      <w:proofErr w:type="spellStart"/>
      <w:r>
        <w:rPr>
          <w:color w:val="000000"/>
          <w:szCs w:val="24"/>
          <w:lang w:val="lt-LT"/>
        </w:rPr>
        <w:t>as</w:t>
      </w:r>
      <w:proofErr w:type="spellEnd"/>
      <w:r>
        <w:rPr>
          <w:color w:val="000000"/>
          <w:szCs w:val="24"/>
          <w:lang w:val="lt-LT"/>
        </w:rPr>
        <w:t>). U</w:t>
      </w:r>
      <w:r>
        <w:rPr>
          <w:color w:val="151515"/>
          <w:szCs w:val="24"/>
          <w:lang w:val="lt-LT" w:eastAsia="lt-LT"/>
        </w:rPr>
        <w:t>žsienio kalbos mokėjimo lygis įskaitomas pretendentams, baigusiems atitinkamos užsienio kalbos studijas aukštojoje arba iki 2009 metų aukštesniojoje mokykloje arba įgijusiems ne mažiau kaip pusę aukštojo mokslo diplome nurodytų kreditų atitinkama užsienio kalba.</w:t>
      </w:r>
    </w:p>
    <w:p w14:paraId="579F1EB4" w14:textId="77777777" w:rsidR="009F496E" w:rsidRDefault="009F496E" w:rsidP="009F496E">
      <w:pPr>
        <w:pStyle w:val="Betarp"/>
        <w:ind w:firstLine="720"/>
        <w:jc w:val="both"/>
        <w:rPr>
          <w:color w:val="000000"/>
          <w:sz w:val="20"/>
          <w:szCs w:val="20"/>
          <w:shd w:val="clear" w:color="auto" w:fill="FFFFFF"/>
          <w:lang w:val="lt-LT"/>
        </w:rPr>
      </w:pPr>
      <w:r>
        <w:rPr>
          <w:color w:val="000000"/>
          <w:shd w:val="clear" w:color="auto" w:fill="FFFFFF"/>
          <w:lang w:val="lt-LT"/>
        </w:rPr>
        <w:t>8. Dokumentų, liudijančių kitų kvalifikacinių reikalavimų atitikimą, kopijas (jeigu tokius dokumentus turi).</w:t>
      </w:r>
    </w:p>
    <w:p w14:paraId="0E69B88F" w14:textId="77777777" w:rsidR="009F496E" w:rsidRDefault="009F496E" w:rsidP="009F496E">
      <w:pPr>
        <w:pStyle w:val="Betarp"/>
        <w:ind w:firstLine="720"/>
        <w:jc w:val="both"/>
        <w:rPr>
          <w:color w:val="000000"/>
          <w:shd w:val="clear" w:color="auto" w:fill="FFFFFF"/>
          <w:lang w:val="lt-LT"/>
        </w:rPr>
      </w:pPr>
      <w:r>
        <w:rPr>
          <w:color w:val="000000"/>
          <w:shd w:val="clear" w:color="auto" w:fill="FFFFFF"/>
          <w:lang w:val="lt-LT"/>
        </w:rPr>
        <w:t>9. Gali pateikti buvusių darbdavių rekomendacijas.</w:t>
      </w:r>
    </w:p>
    <w:p w14:paraId="08D9FF46" w14:textId="77777777" w:rsidR="009F496E" w:rsidRDefault="009F496E" w:rsidP="009F496E">
      <w:pPr>
        <w:shd w:val="clear" w:color="auto" w:fill="FFFFFF"/>
        <w:jc w:val="both"/>
        <w:rPr>
          <w:sz w:val="24"/>
          <w:szCs w:val="24"/>
          <w:lang w:val="lt-LT" w:eastAsia="lt-LT"/>
        </w:rPr>
      </w:pPr>
    </w:p>
    <w:p w14:paraId="2E22D22F" w14:textId="77777777" w:rsidR="009F496E" w:rsidRPr="00D91B40" w:rsidRDefault="009F496E" w:rsidP="009F496E">
      <w:pPr>
        <w:shd w:val="clear" w:color="auto" w:fill="FFFFFF"/>
        <w:ind w:firstLine="709"/>
        <w:jc w:val="both"/>
        <w:rPr>
          <w:b/>
          <w:sz w:val="24"/>
          <w:szCs w:val="24"/>
          <w:lang w:val="lt-LT"/>
        </w:rPr>
      </w:pPr>
      <w:r w:rsidRPr="0047281D">
        <w:rPr>
          <w:sz w:val="24"/>
          <w:szCs w:val="24"/>
          <w:lang w:val="lt-LT" w:eastAsia="lt-LT"/>
        </w:rPr>
        <w:t>Konkurso paskelbimo data – 202</w:t>
      </w:r>
      <w:r>
        <w:rPr>
          <w:sz w:val="24"/>
          <w:szCs w:val="24"/>
          <w:lang w:val="lt-LT" w:eastAsia="lt-LT"/>
        </w:rPr>
        <w:t>3</w:t>
      </w:r>
      <w:r w:rsidRPr="0047281D">
        <w:rPr>
          <w:sz w:val="24"/>
          <w:szCs w:val="24"/>
          <w:lang w:val="lt-LT" w:eastAsia="lt-LT"/>
        </w:rPr>
        <w:t xml:space="preserve"> m. </w:t>
      </w:r>
      <w:r>
        <w:rPr>
          <w:sz w:val="24"/>
          <w:szCs w:val="24"/>
          <w:lang w:val="lt-LT" w:eastAsia="lt-LT"/>
        </w:rPr>
        <w:t>vasario 7</w:t>
      </w:r>
      <w:r w:rsidRPr="0047281D">
        <w:rPr>
          <w:sz w:val="24"/>
          <w:szCs w:val="24"/>
          <w:lang w:val="lt-LT" w:eastAsia="lt-LT"/>
        </w:rPr>
        <w:t xml:space="preserve"> d</w:t>
      </w:r>
    </w:p>
    <w:p w14:paraId="08E61FEE" w14:textId="77777777" w:rsidR="009F496E" w:rsidRPr="0047281D" w:rsidRDefault="009F496E" w:rsidP="009F496E">
      <w:pPr>
        <w:spacing w:before="100" w:beforeAutospacing="1" w:after="100" w:afterAutospacing="1"/>
        <w:ind w:firstLine="709"/>
        <w:jc w:val="both"/>
        <w:rPr>
          <w:sz w:val="24"/>
          <w:szCs w:val="24"/>
          <w:lang w:val="lt-LT" w:eastAsia="lt-LT"/>
        </w:rPr>
      </w:pPr>
      <w:r w:rsidRPr="0047281D">
        <w:rPr>
          <w:sz w:val="24"/>
          <w:szCs w:val="24"/>
          <w:lang w:val="lt-LT" w:eastAsia="lt-LT"/>
        </w:rPr>
        <w:t>Pretendentų atrankos posėdis – 202</w:t>
      </w:r>
      <w:r>
        <w:rPr>
          <w:sz w:val="24"/>
          <w:szCs w:val="24"/>
          <w:lang w:val="lt-LT" w:eastAsia="lt-LT"/>
        </w:rPr>
        <w:t>3</w:t>
      </w:r>
      <w:r w:rsidRPr="0047281D">
        <w:rPr>
          <w:sz w:val="24"/>
          <w:szCs w:val="24"/>
          <w:lang w:val="lt-LT" w:eastAsia="lt-LT"/>
        </w:rPr>
        <w:t xml:space="preserve"> m. </w:t>
      </w:r>
      <w:r>
        <w:rPr>
          <w:sz w:val="24"/>
          <w:szCs w:val="24"/>
          <w:lang w:val="lt-LT" w:eastAsia="lt-LT"/>
        </w:rPr>
        <w:t>gegužės</w:t>
      </w:r>
      <w:r w:rsidRPr="0047281D">
        <w:rPr>
          <w:sz w:val="24"/>
          <w:szCs w:val="24"/>
          <w:lang w:val="lt-LT" w:eastAsia="lt-LT"/>
        </w:rPr>
        <w:t xml:space="preserve"> </w:t>
      </w:r>
      <w:r>
        <w:rPr>
          <w:sz w:val="24"/>
          <w:szCs w:val="24"/>
          <w:lang w:val="lt-LT" w:eastAsia="lt-LT"/>
        </w:rPr>
        <w:t>26</w:t>
      </w:r>
      <w:r w:rsidRPr="0047281D">
        <w:rPr>
          <w:sz w:val="24"/>
          <w:szCs w:val="24"/>
          <w:lang w:val="lt-LT" w:eastAsia="lt-LT"/>
        </w:rPr>
        <w:t xml:space="preserve"> d.</w:t>
      </w:r>
    </w:p>
    <w:p w14:paraId="7F63B28B" w14:textId="77777777" w:rsidR="009F496E" w:rsidRDefault="009F496E" w:rsidP="009F496E">
      <w:pPr>
        <w:shd w:val="clear" w:color="auto" w:fill="FFFFFF"/>
        <w:ind w:firstLine="709"/>
        <w:jc w:val="both"/>
        <w:rPr>
          <w:sz w:val="24"/>
          <w:szCs w:val="24"/>
          <w:lang w:val="lt-LT"/>
        </w:rPr>
      </w:pPr>
      <w:r w:rsidRPr="00D91B40">
        <w:rPr>
          <w:b/>
          <w:sz w:val="24"/>
          <w:szCs w:val="24"/>
          <w:lang w:val="lt-LT"/>
        </w:rPr>
        <w:t xml:space="preserve">Dokumentų pateikimas. </w:t>
      </w:r>
      <w:r w:rsidRPr="00D91B40">
        <w:rPr>
          <w:sz w:val="24"/>
          <w:szCs w:val="24"/>
          <w:lang w:val="lt-LT"/>
        </w:rPr>
        <w:t xml:space="preserve">Pretendentai dokumentus </w:t>
      </w:r>
      <w:r>
        <w:rPr>
          <w:sz w:val="24"/>
          <w:szCs w:val="24"/>
          <w:lang w:val="lt-LT"/>
        </w:rPr>
        <w:t xml:space="preserve">gali </w:t>
      </w:r>
      <w:r w:rsidRPr="00D91B40">
        <w:rPr>
          <w:sz w:val="24"/>
          <w:szCs w:val="24"/>
          <w:lang w:val="lt-LT"/>
        </w:rPr>
        <w:t>pateikti</w:t>
      </w:r>
      <w:r>
        <w:rPr>
          <w:sz w:val="24"/>
          <w:szCs w:val="24"/>
          <w:lang w:val="lt-LT"/>
        </w:rPr>
        <w:t xml:space="preserve"> tiesiogiai adresu:</w:t>
      </w:r>
      <w:r w:rsidRPr="00D91B40">
        <w:rPr>
          <w:sz w:val="24"/>
          <w:szCs w:val="24"/>
          <w:lang w:val="lt-LT"/>
        </w:rPr>
        <w:t xml:space="preserve"> Kalvarijos savivaldybės administracij</w:t>
      </w:r>
      <w:r>
        <w:rPr>
          <w:sz w:val="24"/>
          <w:szCs w:val="24"/>
          <w:lang w:val="lt-LT"/>
        </w:rPr>
        <w:t xml:space="preserve">a, </w:t>
      </w:r>
      <w:r w:rsidRPr="00D91B40">
        <w:rPr>
          <w:sz w:val="24"/>
          <w:szCs w:val="24"/>
          <w:lang w:val="lt-LT"/>
        </w:rPr>
        <w:t>Laisvės g. 2, LT-69214 Kalvarija</w:t>
      </w:r>
      <w:r>
        <w:rPr>
          <w:sz w:val="24"/>
          <w:szCs w:val="24"/>
          <w:lang w:val="lt-LT"/>
        </w:rPr>
        <w:t>,</w:t>
      </w:r>
      <w:r w:rsidRPr="00D91B40">
        <w:rPr>
          <w:sz w:val="24"/>
          <w:szCs w:val="24"/>
          <w:lang w:val="lt-LT"/>
        </w:rPr>
        <w:t xml:space="preserve"> arba registruotu laišku, arba elektroniniu paštu </w:t>
      </w:r>
      <w:hyperlink r:id="rId5" w:history="1">
        <w:r w:rsidRPr="002C53C2">
          <w:rPr>
            <w:rStyle w:val="Hipersaitas"/>
            <w:sz w:val="24"/>
            <w:szCs w:val="24"/>
            <w:lang w:val="lt-LT"/>
          </w:rPr>
          <w:t>priimamasis@kalvarija.lt</w:t>
        </w:r>
      </w:hyperlink>
      <w:r>
        <w:rPr>
          <w:sz w:val="24"/>
          <w:szCs w:val="24"/>
          <w:u w:val="single"/>
          <w:lang w:val="lt-LT"/>
        </w:rPr>
        <w:t xml:space="preserve"> </w:t>
      </w:r>
      <w:r w:rsidRPr="00D91B40">
        <w:rPr>
          <w:sz w:val="24"/>
          <w:szCs w:val="24"/>
          <w:lang w:val="lt-LT"/>
        </w:rPr>
        <w:t xml:space="preserve"> ne vėliau kaip </w:t>
      </w:r>
      <w:r w:rsidRPr="00AA0DCB">
        <w:rPr>
          <w:b/>
          <w:sz w:val="24"/>
          <w:szCs w:val="24"/>
          <w:lang w:val="lt-LT"/>
        </w:rPr>
        <w:t>iki 202</w:t>
      </w:r>
      <w:r>
        <w:rPr>
          <w:b/>
          <w:sz w:val="24"/>
          <w:szCs w:val="24"/>
          <w:lang w:val="lt-LT"/>
        </w:rPr>
        <w:t>3</w:t>
      </w:r>
      <w:r w:rsidRPr="00AA0DCB">
        <w:rPr>
          <w:b/>
          <w:sz w:val="24"/>
          <w:szCs w:val="24"/>
          <w:lang w:val="lt-LT"/>
        </w:rPr>
        <w:t xml:space="preserve"> m. </w:t>
      </w:r>
      <w:r>
        <w:rPr>
          <w:b/>
          <w:sz w:val="24"/>
          <w:szCs w:val="24"/>
          <w:lang w:val="lt-LT"/>
        </w:rPr>
        <w:t>gegužės</w:t>
      </w:r>
      <w:r w:rsidRPr="00AA0DCB">
        <w:rPr>
          <w:b/>
          <w:sz w:val="24"/>
          <w:szCs w:val="24"/>
          <w:lang w:val="lt-LT"/>
        </w:rPr>
        <w:t xml:space="preserve"> </w:t>
      </w:r>
      <w:r>
        <w:rPr>
          <w:b/>
          <w:sz w:val="24"/>
          <w:szCs w:val="24"/>
          <w:lang w:val="lt-LT"/>
        </w:rPr>
        <w:t>15</w:t>
      </w:r>
      <w:r w:rsidRPr="00AA0DCB">
        <w:rPr>
          <w:b/>
          <w:sz w:val="24"/>
          <w:szCs w:val="24"/>
          <w:lang w:val="lt-LT"/>
        </w:rPr>
        <w:t xml:space="preserve"> d. 17</w:t>
      </w:r>
      <w:r>
        <w:rPr>
          <w:b/>
          <w:sz w:val="24"/>
          <w:szCs w:val="24"/>
          <w:lang w:val="lt-LT"/>
        </w:rPr>
        <w:t>.</w:t>
      </w:r>
      <w:r w:rsidRPr="00AA0DCB">
        <w:rPr>
          <w:b/>
          <w:sz w:val="24"/>
          <w:szCs w:val="24"/>
          <w:lang w:val="lt-LT"/>
        </w:rPr>
        <w:t>00 val</w:t>
      </w:r>
      <w:r w:rsidRPr="00AA0DCB">
        <w:rPr>
          <w:sz w:val="24"/>
          <w:szCs w:val="24"/>
          <w:lang w:val="lt-LT"/>
        </w:rPr>
        <w:t>.</w:t>
      </w:r>
      <w:r w:rsidRPr="00D91B40">
        <w:rPr>
          <w:sz w:val="24"/>
          <w:szCs w:val="24"/>
          <w:lang w:val="lt-LT"/>
        </w:rPr>
        <w:t xml:space="preserve"> </w:t>
      </w:r>
      <w:r w:rsidRPr="00AA0DCB">
        <w:rPr>
          <w:b/>
          <w:sz w:val="24"/>
          <w:szCs w:val="24"/>
          <w:lang w:val="lt-LT"/>
        </w:rPr>
        <w:t>įskaitytinai</w:t>
      </w:r>
      <w:r>
        <w:rPr>
          <w:b/>
          <w:sz w:val="24"/>
          <w:szCs w:val="24"/>
          <w:lang w:val="lt-LT"/>
        </w:rPr>
        <w:t xml:space="preserve">. </w:t>
      </w:r>
      <w:r w:rsidRPr="00D91B40">
        <w:rPr>
          <w:sz w:val="24"/>
          <w:szCs w:val="24"/>
          <w:lang w:val="lt-LT"/>
        </w:rPr>
        <w:t xml:space="preserve">Dokumentų originalai, pateikiami tiesiogiai teikiant dokumentus arba atrankos dieną </w:t>
      </w:r>
      <w:r w:rsidRPr="006B7E4B">
        <w:rPr>
          <w:sz w:val="24"/>
          <w:szCs w:val="24"/>
          <w:lang w:val="lt-LT"/>
        </w:rPr>
        <w:t>prieš pokalbį su pretendentu</w:t>
      </w:r>
      <w:r w:rsidRPr="00D91B40">
        <w:rPr>
          <w:sz w:val="24"/>
          <w:szCs w:val="24"/>
          <w:lang w:val="lt-LT"/>
        </w:rPr>
        <w:t xml:space="preserve"> ir sutikrinti su kopijomis, grąžinami. Pretendentams, nepateikusiems dokumentų, ar nustačius, kad pateikti dokumentų originalai neatitinka dokumentų kopijų, neleidžiama dalyvauti konkurse</w:t>
      </w:r>
      <w:r>
        <w:rPr>
          <w:sz w:val="24"/>
          <w:szCs w:val="24"/>
          <w:lang w:val="lt-LT"/>
        </w:rPr>
        <w:t>.</w:t>
      </w:r>
    </w:p>
    <w:p w14:paraId="2EC56A78" w14:textId="77777777" w:rsidR="009F496E" w:rsidRPr="0001542C" w:rsidRDefault="009F496E" w:rsidP="009F496E">
      <w:pPr>
        <w:shd w:val="clear" w:color="auto" w:fill="FFFFFF"/>
        <w:jc w:val="both"/>
        <w:rPr>
          <w:b/>
          <w:bCs/>
          <w:sz w:val="24"/>
          <w:szCs w:val="24"/>
          <w:lang w:eastAsia="lt-LT"/>
        </w:rPr>
      </w:pPr>
      <w:r>
        <w:rPr>
          <w:sz w:val="24"/>
          <w:szCs w:val="24"/>
          <w:lang w:val="lt-LT"/>
        </w:rPr>
        <w:t xml:space="preserve">Informacija teikiama: el. paštu </w:t>
      </w:r>
      <w:hyperlink r:id="rId6" w:history="1">
        <w:r w:rsidRPr="002C40D2">
          <w:rPr>
            <w:rStyle w:val="Hipersaitas"/>
            <w:sz w:val="24"/>
            <w:szCs w:val="24"/>
            <w:lang w:val="lt-LT"/>
          </w:rPr>
          <w:t>erika.stankeviciene</w:t>
        </w:r>
        <w:r w:rsidRPr="002C40D2">
          <w:rPr>
            <w:rStyle w:val="Hipersaitas"/>
            <w:sz w:val="24"/>
            <w:szCs w:val="24"/>
          </w:rPr>
          <w:t>@kalvarija.lt</w:t>
        </w:r>
      </w:hyperlink>
      <w:r>
        <w:rPr>
          <w:sz w:val="24"/>
          <w:szCs w:val="24"/>
        </w:rPr>
        <w:t xml:space="preserve"> </w:t>
      </w:r>
      <w:r w:rsidRPr="00840E59">
        <w:rPr>
          <w:sz w:val="24"/>
          <w:szCs w:val="24"/>
          <w:lang w:val="lt-LT"/>
        </w:rPr>
        <w:t>arba</w:t>
      </w:r>
      <w:r>
        <w:rPr>
          <w:sz w:val="24"/>
          <w:szCs w:val="24"/>
        </w:rPr>
        <w:t xml:space="preserve"> tel. (8 690) 50 911 </w:t>
      </w:r>
    </w:p>
    <w:p w14:paraId="66924DB1" w14:textId="77777777" w:rsidR="009F496E" w:rsidRPr="00734C85" w:rsidRDefault="009F496E" w:rsidP="009F496E">
      <w:pPr>
        <w:spacing w:before="100" w:beforeAutospacing="1" w:after="100" w:afterAutospacing="1"/>
        <w:ind w:firstLine="720"/>
        <w:jc w:val="both"/>
        <w:rPr>
          <w:sz w:val="24"/>
          <w:szCs w:val="24"/>
          <w:lang w:val="lt-LT" w:eastAsia="lt-LT"/>
        </w:rPr>
      </w:pPr>
      <w:r w:rsidRPr="00734C85">
        <w:rPr>
          <w:sz w:val="24"/>
          <w:szCs w:val="24"/>
          <w:lang w:val="lt-LT" w:eastAsia="lt-LT"/>
        </w:rPr>
        <w:t>Su konkursą laimėjusiu asmeniu bus sudaroma terminuota darbo sutartis penkeriems metams teisės aktų nustatyta tvarka.</w:t>
      </w:r>
    </w:p>
    <w:p w14:paraId="15BB5FD0" w14:textId="77777777" w:rsidR="009F496E" w:rsidRPr="00BA7CC5" w:rsidRDefault="009F496E" w:rsidP="009F496E">
      <w:pPr>
        <w:ind w:firstLine="720"/>
        <w:rPr>
          <w:sz w:val="24"/>
          <w:szCs w:val="24"/>
          <w:lang w:val="lt-LT"/>
        </w:rPr>
      </w:pPr>
      <w:r w:rsidRPr="00734C85">
        <w:rPr>
          <w:sz w:val="24"/>
          <w:szCs w:val="24"/>
          <w:lang w:val="lt-LT" w:eastAsia="lt-LT"/>
        </w:rPr>
        <w:lastRenderedPageBreak/>
        <w:t>Pretendentas, pateikęs prašymą dalyvauti konkurse, vadovavimo švietimo įstaigai kompetencijų vertinimui registruojasi Nacionalinėje švietimo agentūroje</w:t>
      </w:r>
      <w:r w:rsidRPr="00734C85">
        <w:rPr>
          <w:b/>
          <w:bCs/>
          <w:sz w:val="24"/>
          <w:szCs w:val="24"/>
          <w:lang w:val="lt-LT" w:eastAsia="lt-LT"/>
        </w:rPr>
        <w:t xml:space="preserve"> per 10 darbo dienų</w:t>
      </w:r>
      <w:r w:rsidRPr="00734C85">
        <w:rPr>
          <w:sz w:val="24"/>
          <w:szCs w:val="24"/>
          <w:lang w:val="lt-LT" w:eastAsia="lt-LT"/>
        </w:rPr>
        <w:t xml:space="preserve"> nuo konkurso paskelbimo dienos.</w:t>
      </w:r>
    </w:p>
    <w:p w14:paraId="30C71014" w14:textId="77777777" w:rsidR="00F67E9A" w:rsidRDefault="00F67E9A"/>
    <w:sectPr w:rsidR="00F67E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37617"/>
    <w:multiLevelType w:val="multilevel"/>
    <w:tmpl w:val="64242B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783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04"/>
    <w:rsid w:val="000B0277"/>
    <w:rsid w:val="002A4A73"/>
    <w:rsid w:val="00314D03"/>
    <w:rsid w:val="003F0DF8"/>
    <w:rsid w:val="0086147F"/>
    <w:rsid w:val="009F496E"/>
    <w:rsid w:val="00BF7A04"/>
    <w:rsid w:val="00C945DC"/>
    <w:rsid w:val="00C9539B"/>
    <w:rsid w:val="00E847EB"/>
    <w:rsid w:val="00E9687E"/>
    <w:rsid w:val="00F67E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3A08"/>
  <w15:chartTrackingRefBased/>
  <w15:docId w15:val="{2955A588-3502-469D-983E-5489A974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496E"/>
    <w:pPr>
      <w:spacing w:after="0" w:line="240" w:lineRule="auto"/>
    </w:pPr>
    <w:rPr>
      <w:rFonts w:eastAsia="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F496E"/>
    <w:rPr>
      <w:color w:val="0000FF"/>
      <w:u w:val="single"/>
    </w:rPr>
  </w:style>
  <w:style w:type="paragraph" w:styleId="Betarp">
    <w:name w:val="No Spacing"/>
    <w:uiPriority w:val="1"/>
    <w:qFormat/>
    <w:rsid w:val="009F496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ka.stankeviciene@kalvarija.lt" TargetMode="External"/><Relationship Id="rId5" Type="http://schemas.openxmlformats.org/officeDocument/2006/relationships/hyperlink" Target="mailto:priimamasis@kalvar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4295</Words>
  <Characters>2449</Characters>
  <Application>Microsoft Office Word</Application>
  <DocSecurity>0</DocSecurity>
  <Lines>20</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Sadutė Arcišauskė</dc:creator>
  <cp:keywords/>
  <dc:description/>
  <cp:lastModifiedBy>Sadutė Arcišauskė</cp:lastModifiedBy>
  <cp:revision>11</cp:revision>
  <dcterms:created xsi:type="dcterms:W3CDTF">2023-02-06T08:19:00Z</dcterms:created>
  <dcterms:modified xsi:type="dcterms:W3CDTF">2023-02-06T13:00:00Z</dcterms:modified>
</cp:coreProperties>
</file>